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9"/>
        <w:tblpPr w:leftFromText="180" w:rightFromText="180" w:vertAnchor="text" w:horzAnchor="margin" w:tblpY="24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6"/>
      </w:tblGrid>
      <w:tr w:rsidR="0039690B" w:rsidTr="0039690B">
        <w:tc>
          <w:tcPr>
            <w:tcW w:w="1956" w:type="dxa"/>
          </w:tcPr>
          <w:p w:rsidR="0039690B" w:rsidRDefault="0039690B" w:rsidP="0039690B">
            <w:pPr>
              <w:rPr>
                <w:b/>
                <w:caps/>
                <w:color w:val="000000" w:themeColor="text1"/>
                <w:sz w:val="96"/>
                <w:szCs w:val="96"/>
              </w:rPr>
            </w:pPr>
            <w:r>
              <w:rPr>
                <w:b/>
                <w:caps/>
                <w:noProof/>
                <w:color w:val="000000" w:themeColor="text1"/>
                <w:sz w:val="96"/>
                <w:szCs w:val="96"/>
              </w:rPr>
              <w:drawing>
                <wp:inline distT="0" distB="0" distL="0" distR="0">
                  <wp:extent cx="1333500" cy="88582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166" cy="8882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610AD" w:rsidRPr="0039690B" w:rsidRDefault="00A610AD" w:rsidP="0039690B">
      <w:pPr>
        <w:spacing w:after="0" w:line="240" w:lineRule="auto"/>
        <w:rPr>
          <w:rFonts w:ascii="Times New Roman" w:hAnsi="Times New Roman" w:cs="Times New Roman"/>
          <w:b/>
          <w:caps/>
          <w:color w:val="000000" w:themeColor="text1"/>
          <w:sz w:val="144"/>
          <w:szCs w:val="144"/>
        </w:rPr>
      </w:pPr>
      <w:r w:rsidRPr="0039690B">
        <w:rPr>
          <w:rFonts w:ascii="Times New Roman" w:hAnsi="Times New Roman" w:cs="Times New Roman"/>
          <w:b/>
          <w:caps/>
          <w:color w:val="000000" w:themeColor="text1"/>
          <w:sz w:val="144"/>
          <w:szCs w:val="144"/>
        </w:rPr>
        <w:lastRenderedPageBreak/>
        <w:t>Вестник</w:t>
      </w:r>
    </w:p>
    <w:p w:rsidR="000B0ECD" w:rsidRPr="0039690B" w:rsidRDefault="00A610AD" w:rsidP="00E677FA">
      <w:pPr>
        <w:spacing w:after="0" w:line="240" w:lineRule="auto"/>
        <w:ind w:right="-392"/>
        <w:rPr>
          <w:rFonts w:ascii="Times New Roman" w:hAnsi="Times New Roman" w:cs="Times New Roman"/>
          <w:b/>
          <w:caps/>
          <w:color w:val="000000" w:themeColor="text1"/>
          <w:sz w:val="56"/>
          <w:szCs w:val="56"/>
          <w:u w:val="single"/>
        </w:rPr>
      </w:pPr>
      <w:r w:rsidRPr="0039690B">
        <w:rPr>
          <w:rFonts w:ascii="Times New Roman" w:hAnsi="Times New Roman" w:cs="Times New Roman"/>
          <w:b/>
          <w:caps/>
          <w:color w:val="000000" w:themeColor="text1"/>
          <w:sz w:val="56"/>
          <w:szCs w:val="56"/>
          <w:u w:val="single"/>
        </w:rPr>
        <w:t>Чернореченского сельсовета</w:t>
      </w:r>
    </w:p>
    <w:p w:rsidR="000B0ECD" w:rsidRDefault="00A610AD" w:rsidP="00E677FA">
      <w:pPr>
        <w:spacing w:after="0"/>
        <w:ind w:left="-1134" w:right="-1"/>
        <w:jc w:val="right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«</w:t>
      </w:r>
      <w:r w:rsidRPr="00A610AD">
        <w:rPr>
          <w:rFonts w:ascii="Times New Roman" w:hAnsi="Times New Roman" w:cs="Times New Roman"/>
          <w:noProof/>
          <w:sz w:val="20"/>
          <w:szCs w:val="20"/>
        </w:rPr>
        <w:t>Официальный вестник Муниципального образования Чернореченского сельсовета</w:t>
      </w:r>
      <w:r>
        <w:rPr>
          <w:rFonts w:ascii="Times New Roman" w:hAnsi="Times New Roman" w:cs="Times New Roman"/>
          <w:noProof/>
          <w:sz w:val="20"/>
          <w:szCs w:val="20"/>
        </w:rPr>
        <w:t>»</w:t>
      </w:r>
    </w:p>
    <w:p w:rsidR="00A610AD" w:rsidRDefault="00CF2E01" w:rsidP="00E677FA">
      <w:pPr>
        <w:spacing w:after="0"/>
        <w:ind w:left="-1134" w:right="-1"/>
        <w:jc w:val="right"/>
        <w:rPr>
          <w:rStyle w:val="ac"/>
          <w:rFonts w:ascii="Times New Roman" w:hAnsi="Times New Roman" w:cs="Times New Roman"/>
          <w:noProof/>
          <w:sz w:val="20"/>
          <w:szCs w:val="20"/>
        </w:rPr>
      </w:pPr>
      <w:hyperlink r:id="rId9" w:history="1">
        <w:r w:rsidR="00AF1076" w:rsidRPr="00D91CDA">
          <w:rPr>
            <w:rStyle w:val="ac"/>
            <w:rFonts w:ascii="Times New Roman" w:hAnsi="Times New Roman" w:cs="Times New Roman"/>
            <w:noProof/>
            <w:sz w:val="20"/>
            <w:szCs w:val="20"/>
            <w:lang w:val="en-US"/>
          </w:rPr>
          <w:t>www</w:t>
        </w:r>
        <w:r w:rsidR="00AF1076" w:rsidRPr="00D91CDA">
          <w:rPr>
            <w:rStyle w:val="ac"/>
            <w:rFonts w:ascii="Times New Roman" w:hAnsi="Times New Roman" w:cs="Times New Roman"/>
            <w:noProof/>
            <w:sz w:val="20"/>
            <w:szCs w:val="20"/>
          </w:rPr>
          <w:t>.cher.nso.ru</w:t>
        </w:r>
      </w:hyperlink>
    </w:p>
    <w:tbl>
      <w:tblPr>
        <w:tblStyle w:val="a9"/>
        <w:tblW w:w="10740" w:type="dxa"/>
        <w:tblLayout w:type="fixed"/>
        <w:tblLook w:val="04A0" w:firstRow="1" w:lastRow="0" w:firstColumn="1" w:lastColumn="0" w:noHBand="0" w:noVBand="1"/>
      </w:tblPr>
      <w:tblGrid>
        <w:gridCol w:w="10740"/>
      </w:tblGrid>
      <w:tr w:rsidR="002C4FB5" w:rsidRPr="00007C6B" w:rsidTr="00450590">
        <w:trPr>
          <w:trHeight w:val="1551"/>
        </w:trPr>
        <w:tc>
          <w:tcPr>
            <w:tcW w:w="10740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9"/>
              <w:tblW w:w="1062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73" w:type="dxa"/>
                <w:right w:w="73" w:type="dxa"/>
              </w:tblCellMar>
              <w:tblLook w:val="04A0" w:firstRow="1" w:lastRow="0" w:firstColumn="1" w:lastColumn="0" w:noHBand="0" w:noVBand="1"/>
            </w:tblPr>
            <w:tblGrid>
              <w:gridCol w:w="10629"/>
            </w:tblGrid>
            <w:tr w:rsidR="008E611E" w:rsidTr="001C3107">
              <w:trPr>
                <w:trHeight w:val="563"/>
              </w:trPr>
              <w:tc>
                <w:tcPr>
                  <w:tcW w:w="1062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shd w:val="clear" w:color="auto" w:fill="auto"/>
                  <w:hideMark/>
                </w:tcPr>
                <w:p w:rsidR="008E611E" w:rsidRDefault="008E611E" w:rsidP="0031186E">
                  <w:pPr>
                    <w:ind w:right="-1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B97AB6">
                    <w:rPr>
                      <w:b/>
                      <w:sz w:val="28"/>
                      <w:szCs w:val="28"/>
                    </w:rPr>
                    <w:t xml:space="preserve">Официальная информация администрации Чернореченского сельсовета </w:t>
                  </w:r>
                </w:p>
                <w:p w:rsidR="008E611E" w:rsidRPr="008E611E" w:rsidRDefault="008E611E" w:rsidP="00CF2E01">
                  <w:pPr>
                    <w:ind w:right="-1"/>
                    <w:jc w:val="center"/>
                    <w:rPr>
                      <w:rStyle w:val="ac"/>
                      <w:b/>
                      <w:color w:val="auto"/>
                      <w:sz w:val="28"/>
                      <w:szCs w:val="28"/>
                      <w:u w:val="none"/>
                    </w:rPr>
                  </w:pPr>
                  <w:r w:rsidRPr="006C5170">
                    <w:rPr>
                      <w:b/>
                      <w:sz w:val="28"/>
                      <w:szCs w:val="28"/>
                    </w:rPr>
                    <w:t xml:space="preserve">1- </w:t>
                  </w:r>
                  <w:r w:rsidR="00CF2E01">
                    <w:rPr>
                      <w:b/>
                      <w:sz w:val="28"/>
                      <w:szCs w:val="28"/>
                    </w:rPr>
                    <w:t>8</w:t>
                  </w:r>
                  <w:r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Pr="006C5170">
                    <w:rPr>
                      <w:b/>
                      <w:sz w:val="28"/>
                      <w:szCs w:val="28"/>
                    </w:rPr>
                    <w:t>стр.</w:t>
                  </w:r>
                </w:p>
              </w:tc>
            </w:tr>
          </w:tbl>
          <w:p w:rsidR="00FB22C8" w:rsidRPr="00007C6B" w:rsidRDefault="00FB22C8" w:rsidP="00507775">
            <w:pPr>
              <w:ind w:right="-1"/>
              <w:rPr>
                <w:rStyle w:val="ac"/>
                <w:b/>
                <w:i/>
                <w:noProof/>
                <w:color w:val="auto"/>
                <w:sz w:val="28"/>
                <w:szCs w:val="28"/>
              </w:rPr>
            </w:pPr>
          </w:p>
          <w:p w:rsidR="00507775" w:rsidRPr="00007C6B" w:rsidRDefault="002C4FB5" w:rsidP="0080230C">
            <w:pPr>
              <w:ind w:right="-1"/>
              <w:jc w:val="center"/>
              <w:rPr>
                <w:rStyle w:val="ac"/>
                <w:b/>
                <w:i/>
                <w:noProof/>
                <w:color w:val="auto"/>
                <w:sz w:val="28"/>
                <w:szCs w:val="28"/>
              </w:rPr>
            </w:pPr>
            <w:r w:rsidRPr="00B97AB6">
              <w:rPr>
                <w:rStyle w:val="ac"/>
                <w:b/>
                <w:i/>
                <w:noProof/>
                <w:color w:val="auto"/>
                <w:sz w:val="28"/>
                <w:szCs w:val="28"/>
              </w:rPr>
              <w:t>Официальная информация Администрации Чернореченского сельсовета</w:t>
            </w:r>
          </w:p>
        </w:tc>
      </w:tr>
    </w:tbl>
    <w:p w:rsidR="0049222B" w:rsidRPr="00007C6B" w:rsidRDefault="0049222B" w:rsidP="00007C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  <w:sectPr w:rsidR="0049222B" w:rsidRPr="00007C6B" w:rsidSect="001E180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orient="landscape" w:code="8"/>
          <w:pgMar w:top="709" w:right="709" w:bottom="567" w:left="1134" w:header="425" w:footer="96" w:gutter="0"/>
          <w:cols w:space="708"/>
          <w:titlePg/>
          <w:docGrid w:linePitch="360"/>
        </w:sectPr>
      </w:pPr>
    </w:p>
    <w:p w:rsidR="00CF2E01" w:rsidRPr="00CF2E01" w:rsidRDefault="00CF2E01" w:rsidP="00CF2E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lastRenderedPageBreak/>
        <w:t>АДМИНИСТРАЦИЯ</w:t>
      </w:r>
      <w:r w:rsidRPr="00CF2E01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ЧЕРНОРЕЧЕНСКОГО  СЕЛЬСОВЕТА 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ИСКИТИМСКОГО РАЙОНА  НОВОСИБИРСКОЙ ОБЛАСТИ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</w:p>
    <w:p w:rsidR="00CF2E01" w:rsidRPr="00CF2E01" w:rsidRDefault="00CF2E01" w:rsidP="00CF2E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ПОСТАНОВЛЕНИЕ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0"/>
          <w:szCs w:val="20"/>
          <w:u w:val="single"/>
        </w:rPr>
      </w:pPr>
      <w:r w:rsidRPr="00CF2E01">
        <w:rPr>
          <w:rFonts w:ascii="Times New Roman" w:eastAsia="Times New Roman" w:hAnsi="Times New Roman" w:cs="Times New Roman"/>
          <w:bCs/>
          <w:color w:val="000000"/>
          <w:sz w:val="20"/>
          <w:szCs w:val="20"/>
          <w:u w:val="single"/>
        </w:rPr>
        <w:t>10.03.2020 № 51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color w:val="000000"/>
          <w:sz w:val="20"/>
          <w:szCs w:val="20"/>
        </w:rPr>
        <w:t>п.Чернореченский</w:t>
      </w:r>
    </w:p>
    <w:p w:rsidR="00CF2E01" w:rsidRPr="00CF2E01" w:rsidRDefault="00CF2E01" w:rsidP="00CF2E01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 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Cs/>
          <w:sz w:val="20"/>
          <w:szCs w:val="20"/>
        </w:rPr>
        <w:t>Об утверждении порядка формирования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Cs/>
          <w:sz w:val="20"/>
          <w:szCs w:val="20"/>
        </w:rPr>
        <w:t xml:space="preserve">перечня налоговых расходов Чернореченского сельсовета 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Cs/>
          <w:sz w:val="20"/>
          <w:szCs w:val="20"/>
        </w:rPr>
        <w:t xml:space="preserve">Новосибирской области и оценки налоговых расходов Чернореченского 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Cs/>
          <w:sz w:val="20"/>
          <w:szCs w:val="20"/>
        </w:rPr>
        <w:t>сельсовета Искитимского района Новосибирской области</w:t>
      </w: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F2E01" w:rsidRPr="00CF2E01" w:rsidRDefault="00CF2E01" w:rsidP="00CF2E01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  </w:t>
      </w: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соответствии со </w:t>
      </w:r>
      <w:hyperlink r:id="rId16" w:history="1">
        <w:r w:rsidRPr="00CF2E01">
          <w:rPr>
            <w:rStyle w:val="ac"/>
            <w:rFonts w:ascii="Times New Roman" w:eastAsia="Times New Roman" w:hAnsi="Times New Roman" w:cs="Times New Roman"/>
            <w:color w:val="000000"/>
            <w:sz w:val="20"/>
            <w:szCs w:val="20"/>
          </w:rPr>
          <w:t>статьей 174.3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Бюджетного кодекса Российской Федерации, </w:t>
      </w:r>
      <w:hyperlink r:id="rId17" w:history="1">
        <w:r w:rsidRPr="00CF2E01">
          <w:rPr>
            <w:rStyle w:val="ac"/>
            <w:rFonts w:ascii="Times New Roman" w:eastAsia="Times New Roman" w:hAnsi="Times New Roman" w:cs="Times New Roman"/>
            <w:color w:val="000000"/>
            <w:sz w:val="20"/>
            <w:szCs w:val="20"/>
          </w:rPr>
          <w:t>постановлением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 администрация Чернореченского сельсовета Искитимского района Новосибирской области </w:t>
      </w:r>
    </w:p>
    <w:p w:rsidR="00CF2E01" w:rsidRPr="00CF2E01" w:rsidRDefault="00CF2E01" w:rsidP="00CF2E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ПОСТАНОВЛЯЕТ:</w:t>
      </w:r>
    </w:p>
    <w:p w:rsidR="00CF2E01" w:rsidRPr="00CF2E01" w:rsidRDefault="00CF2E01" w:rsidP="00CF2E01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Утвердить  прилагаемый </w:t>
      </w:r>
      <w:hyperlink w:anchor="Par34" w:history="1">
        <w:r w:rsidRPr="00CF2E01">
          <w:rPr>
            <w:rStyle w:val="ac"/>
            <w:rFonts w:ascii="Times New Roman" w:eastAsia="Times New Roman" w:hAnsi="Times New Roman" w:cs="Times New Roman"/>
            <w:color w:val="000000"/>
            <w:sz w:val="20"/>
            <w:szCs w:val="20"/>
          </w:rPr>
          <w:t>Порядок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формирования перечня налоговых расходов Чернореченского сельсовета Искитимского района Новосибирской области и оценки налоговых расходов Чернореченского сельсовета Искитимского района Новосибирской области (далее - Порядок).</w:t>
      </w:r>
    </w:p>
    <w:p w:rsidR="00CF2E01" w:rsidRPr="00CF2E01" w:rsidRDefault="00CF2E01" w:rsidP="00CF2E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2. Опубликовать настоящее постановление в периодическом печатном издании «ВЕСТНИК Чернореченского сельсовета»  и разместить на официальном сайте администрации Чернореченского сельсовета Искитимского района Новосибирской области.</w:t>
      </w:r>
    </w:p>
    <w:p w:rsidR="00CF2E01" w:rsidRPr="00CF2E01" w:rsidRDefault="00CF2E01" w:rsidP="00CF2E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3. Настоящее постановление вступает в силу со дня его официального опубликования и применяется к правоотношениям, возникающим с 01.01.2020 года.</w:t>
      </w:r>
    </w:p>
    <w:p w:rsidR="00CF2E01" w:rsidRPr="00CF2E01" w:rsidRDefault="00CF2E01" w:rsidP="00CF2E01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color w:val="000000"/>
          <w:sz w:val="20"/>
          <w:szCs w:val="20"/>
        </w:rPr>
        <w:t>Глава Чернореченского сельсовета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</w:t>
      </w:r>
      <w:r w:rsidRPr="00CF2E01">
        <w:rPr>
          <w:rFonts w:ascii="Times New Roman" w:eastAsia="Times New Roman" w:hAnsi="Times New Roman" w:cs="Times New Roman"/>
          <w:color w:val="000000"/>
          <w:sz w:val="20"/>
          <w:szCs w:val="20"/>
        </w:rPr>
        <w:t>Л.Г.Соболева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F2E01" w:rsidRP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Приложение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к постановлению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администрации Чернореченского сельсовета 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Искитимского района Новосибирской области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от 10.03.2021г №51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bookmarkStart w:id="1" w:name="Par34"/>
      <w:bookmarkEnd w:id="1"/>
      <w:r w:rsidRPr="00CF2E01">
        <w:rPr>
          <w:rFonts w:ascii="Times New Roman" w:eastAsia="Times New Roman" w:hAnsi="Times New Roman" w:cs="Times New Roman"/>
          <w:bCs/>
          <w:sz w:val="20"/>
          <w:szCs w:val="20"/>
        </w:rPr>
        <w:t>Порядок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Cs/>
          <w:sz w:val="20"/>
          <w:szCs w:val="20"/>
        </w:rPr>
        <w:t xml:space="preserve">формирования перечня налоговых расходов </w:t>
      </w:r>
      <w:r w:rsidRPr="00CF2E01">
        <w:rPr>
          <w:rFonts w:ascii="Times New Roman" w:eastAsia="Times New Roman" w:hAnsi="Times New Roman" w:cs="Times New Roman"/>
          <w:sz w:val="20"/>
          <w:szCs w:val="20"/>
        </w:rPr>
        <w:t>Чернореченского сельсовета Искитимского района Новосибирской области</w:t>
      </w:r>
      <w:r w:rsidRPr="00CF2E01">
        <w:rPr>
          <w:rFonts w:ascii="Times New Roman" w:eastAsia="Times New Roman" w:hAnsi="Times New Roman" w:cs="Times New Roman"/>
          <w:bCs/>
          <w:sz w:val="20"/>
          <w:szCs w:val="20"/>
        </w:rPr>
        <w:t xml:space="preserve"> и оценки налоговых расходов </w:t>
      </w:r>
      <w:r w:rsidRPr="00CF2E01">
        <w:rPr>
          <w:rFonts w:ascii="Times New Roman" w:eastAsia="Times New Roman" w:hAnsi="Times New Roman" w:cs="Times New Roman"/>
          <w:sz w:val="20"/>
          <w:szCs w:val="20"/>
        </w:rPr>
        <w:t>Чернореченского сельсовета Искитимского района Новосибирской области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sz w:val="20"/>
          <w:szCs w:val="20"/>
        </w:rPr>
        <w:t>I. Общие положения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1. Настоящий Порядок определяет процедуры формирования перечня налоговых расходов Чернореченского сельсовета Искитимского района Новосибирской области и оценки налоговых расходов Чернореченского сельсовета Искитимского района Новосибирской области (далее –муниципальное образование).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2. В целях настоящего Порядка применяются следующие понятия и термины: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налоговые расходы муниципального образования (далее - налоговые расходы муниципального образования) - выпадающие доходы бюджета муниципального образования (далее - местный бюджет), обусловленные налоговыми льготами, освобождениями и иными преференциями по налогам (далее - льготы), предусмотренными в качестве мер поддержки в соответствии с целями муниципальных программ и (или) целями социально-экономической политики муниципального образования, не относящимися к муниципальным программам;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hyperlink w:anchor="Par177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перечень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налоговых расходов муниципального образования - документ, содержащий сведения о распределении налоговых расходов муниципального образования в соответствии с целями муниципальных программ муниципального образования (далее - муниципальных программ), структурных элементов муниципальных программ и (или) целями социально-экономической политики муниципального образования, не относящимися к муниципальным программам, а также о кураторах налоговых расходов, формируемый финансовым органом муниципального образования (далее - финансовый орган) по форме согласно приложению N 1 к настоящему Порядку;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куратор налогового расхода – администрация муниципального образования, ответственная в соответствии с полномочиями, установленными нормативными правовыми актами муниципального образования, за достижение соответствующих налоговому расходу муниципального образования целей муниципальной программы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плательщики - плательщики налогов;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нормативные характеристики налоговых расходов муниципального образования - сведения о положениях нормативных правовых актов муниципального образования, которыми предусматриваются льготы, 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w:anchor="Par221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перечню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согласно приложению N 2 к настоящему Порядку;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оценка налоговых расходов муниципального образования- комплекс мероприятий по оценке объемов налоговых расходов муниципального образования, обусловленных льготами, предоставленными плательщикам, а также по оценке эффективности налоговых расходов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оценка объемов налоговых расходов муниципального образования- определение объемов выпадающих доходов местного бюджета, обусловленных льготами, предоставленными плательщикам;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оценка эффективности налоговых расходов муниципального образования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структурный элемент муниципальной программы - основное (общепрограммное) мероприятие муниципальной  программы;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социальные налоговые расходы муниципального образования - целевая категория налоговых расходов муниципального образования, обусловленных необходимостью обеспечения социальной защиты (поддержки) населения;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стимулирующие налоговые расходы муниципального образования - целевая категория налоговых расходов муниципального образования,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технические налоговые расходы муниципального образования - целевая категория налоговых расходов муниципального образования,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фискальные характеристики налоговых расходов муниципального образования - сведения об объеме льгот, предоставленных плательщикам, о численности получателей льгот и об объеме налогов, задекларированных ими для уплаты в местный бюджет, предусмотренные приложением № 2 к настоящему Порядку;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целевые характеристики налогового расхода муниципального образования - сведения о целях предоставления, показателях (индикаторах) достижения целей предоставления льготы, а также иные характеристики, предусмотренные </w:t>
      </w:r>
      <w:hyperlink w:anchor="Par221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приложением N 2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к настоящему Порядку;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предоставляется плательщику более 6 лет;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программные налоговые расходы - налоговые расходы, соответствующие целям и задачам муниципальных программ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непрограммные налоговые расходы - налоговые расходы, не относящиеся к муниципальным программам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нераспределенные налоговые расходы - налоговые расходы, реализуемые в рамках нескольких муниципальных программ муниципального образования.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3. В целях осуществления оценки налоговых расходов муниципального образования финансовый орган муниципального образования: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1) формирует перечень налоговых расходов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2) принимает нормативный правовой акт, предусматривающий: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а) типовую форму представления куратором налогового расхода муниципального образования результатов оценки эффективности налогового расхода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б) типовую форму сводного отчета о результатах оценки эффективности налоговых расходов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3) обобщает результаты оценки эффективности налоговых расходов муниципального образования, проводимой кураторами налоговых расходов муниципального образования, выявляет неэффективные налоговые расходы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4) обеспечивает получение и свод информации от главных администраторов доходов местного бюджета о фискальных характеристиках налоговых расходов муниципального образования, необходимой для проведения их оценки, доводит указанную информацию до кураторов налоговых расходов муниципального образования в соответствии со сроками, установленными в </w:t>
      </w:r>
      <w:hyperlink w:anchor="Par96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пункте 13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настоящего Порядка.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4. В целях оценки налоговых расходов муниципального образования кураторы налоговых расходов: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1) представляют сведения для формирования перечня налоговых расходов муниципального образования в части распределения налоговых расходов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Отнесение налоговых расходов муниципального образования к муниципальным программам   осуществляется исходя из целей муниципальных программ муниципального образования, структурных элементов муниципальных программ и (или) целей социально-экономической политики муниципального образования, не относящихся к муниципальным программам.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В случае если налоговые расходы направлены на достижение целей и решение задач двух и более муниципальных программ, они относятся к нераспределенным налоговым расходам;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2) осуществляют оценку эффективности налоговых расходов муниципального образования –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3) устанавливают при необходимости дополнительные (иные) критерии целесообразности налоговых льгот для плательщиков;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4) формулируют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программы муниципального образования и (или) целей социально-экономической политики муниципального образования, а также о наличии или об отсутствии более результативных (менее затратных для местного бюджета альтернативных механизмов достижения целей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5) представляют в финансовый орган муниципального образования предложения о сохранении (уточнении, отмене) льгот для плательщиков.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sz w:val="20"/>
          <w:szCs w:val="20"/>
        </w:rPr>
        <w:t>II. Формирование перечня налоговых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sz w:val="20"/>
          <w:szCs w:val="20"/>
        </w:rPr>
        <w:t>расходов муниципального образования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5. Проект </w:t>
      </w:r>
      <w:hyperlink w:anchor="Par177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перечня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налоговых расходов муниципального образования на очередной финансовый год и плановый период (далее - проект перечня налоговых расходов) формируется финансовым органом муниципального образования ежегодно до 25 марта по форме согласно приложению N 1 к настоящему Порядку.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Проект перечня налоговых расходов с заполненной информацией по графам 1 - 7 направляется финансовым органом муниципального образования на согласование ответственным исполнителям муниципальных программ, а также кураторам налоговых расходов.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bookmarkStart w:id="2" w:name="Par78"/>
      <w:bookmarkEnd w:id="2"/>
      <w:r w:rsidRPr="00CF2E01">
        <w:rPr>
          <w:rFonts w:ascii="Times New Roman" w:eastAsia="Times New Roman" w:hAnsi="Times New Roman" w:cs="Times New Roman"/>
          <w:sz w:val="20"/>
          <w:szCs w:val="20"/>
        </w:rPr>
        <w:t>6. Ответственные исполнители муниципальных программ, кураторы налоговых расходов в срок до 10 апреля рассматривают проект перечня налоговых расходов на предмет предлагаемого распределения налоговых расходов муниципального образования, а также определяют распределение налоговых расходов муниципального образования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 программам.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Ответственными исполнителями муниципальных программ, кураторами налоговых расходов заполняются графы 8 - 9 проекта перечня налоговых расходов. Данная информация направляется в финансовый орган муниципального образования в течение срока, указанного в </w:t>
      </w:r>
      <w:hyperlink w:anchor="Par78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абзаце первом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настоящего пункта, совместно с замечаниями и предложениями по уточнению проекта перечня налоговых расходов, при их наличии. 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В случае если указанные замечания и предложения не направлены в финансовый орган муниципального образования в течение срока, указанного в </w:t>
      </w:r>
      <w:hyperlink w:anchor="Par78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абзаце первом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настоящего пункта, проект перечня налоговых расходов считается согласованным в соответствующей части.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7. Перечень налоговых расходов муниципального образования утверждается нормативным правовым актом администрации муниципального образования в срок до 01 июня и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его утверждения.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8. В случае внесения в текущем финансовом году изменений в перечень муниципальных программ,  структурные элементы муниципальных программ и (или) изменения полномочий кураторов налоговых расходов, в связи с которыми возникает необходимость внесения изменений в перечень налоговых расходов муниципального образования, кураторы налоговых расходов не позднее 10 рабочих дней со дня внесения соответствующих изменений направляют в финансовый орган муниципального образования соответствующую информацию для уточнения финансовым органом муниципального образования перечня налоговых расходов муниципального образования.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9. Перечень налоговых расходов муниципального образования с внесенными в него изменениями формируется до 1 октября текущего финансового года и подлежит уточнению в течение 3 месяцев после принятия решения о бюджете муниципального образования на очередной финансовый год и плановый период.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Уточненный перечень налоговых расходов муниципального образования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вступления в силу решения о бюджете муниципального образования на очередной финансовый год и плановый период.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sz w:val="20"/>
          <w:szCs w:val="20"/>
        </w:rPr>
        <w:t>III. Формирование информации о нормативных,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sz w:val="20"/>
          <w:szCs w:val="20"/>
        </w:rPr>
        <w:t>целевых и фискальных характеристиках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sz w:val="20"/>
          <w:szCs w:val="20"/>
        </w:rPr>
        <w:t>налоговых расходов муниципального образования.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sz w:val="20"/>
          <w:szCs w:val="20"/>
        </w:rPr>
        <w:t>Порядок оценки налоговых расходов муниципального образования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10. В целях оценки налоговых расходов муниципального образования главные администраторы доходов местного бюджета по запросу финансового органа муниципального образования представляют в финансовый орган муниципального образования информацию о фискальных характеристиках налоговых расходов муниципального образования за отчетный финансовый год.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11. Оценка эффективности налоговых расходов муниципального образования осуществляется куратором налогового расхода в соответствии с методикой оценки эффективности налоговых расходов муниципального образования.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12. Методика оценки эффективности налоговых расходов муниципального образования разрабатывается и утверждается правовым актам кураторов налоговых расходов.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bookmarkStart w:id="3" w:name="Par96"/>
      <w:bookmarkEnd w:id="3"/>
      <w:r w:rsidRPr="00CF2E01">
        <w:rPr>
          <w:rFonts w:ascii="Times New Roman" w:eastAsia="Times New Roman" w:hAnsi="Times New Roman" w:cs="Times New Roman"/>
          <w:sz w:val="20"/>
          <w:szCs w:val="20"/>
        </w:rPr>
        <w:t>13. В целях проведения оценки эффективности налоговых расходов муниципального образования финансовый орган муниципального образования на основании информации главных администраторов доходов местного бюджета распределяет и ежегодно направляет кураторам налоговых расходов информацию, относящуюся к ведению куратора налогового расхода: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содержащие: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а) сведения о количестве плательщиков, воспользовавшихся льготами;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б) сведения о суммах выпадающих доходов местного бюджета по каждому налоговому расходу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bookmarkStart w:id="4" w:name="Par102"/>
      <w:bookmarkEnd w:id="4"/>
      <w:r w:rsidRPr="00CF2E01">
        <w:rPr>
          <w:rFonts w:ascii="Times New Roman" w:eastAsia="Times New Roman" w:hAnsi="Times New Roman" w:cs="Times New Roman"/>
          <w:sz w:val="20"/>
          <w:szCs w:val="20"/>
        </w:rPr>
        <w:t>2) в срок до 25 июля - сведения об объеме льгот за отчетный финансовый год.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14. Оценка эффективности налоговых расходов муниципального образования осуществляется кураторами соответствующих налоговых расходов и включает: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1) оценку целесообразности налоговых расходов муниципального образования;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2) оценку результативности налоговых расходов муниципального образования.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bookmarkStart w:id="5" w:name="Par106"/>
      <w:bookmarkEnd w:id="5"/>
      <w:r w:rsidRPr="00CF2E01">
        <w:rPr>
          <w:rFonts w:ascii="Times New Roman" w:eastAsia="Times New Roman" w:hAnsi="Times New Roman" w:cs="Times New Roman"/>
          <w:sz w:val="20"/>
          <w:szCs w:val="20"/>
        </w:rPr>
        <w:t>15. Критериями целесообразности налоговых расходов муниципального образования являются: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1) соответствие налоговых расходов муниципального образования целям муниципальных программ,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 Новосибирской области;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2) востребованность плательщиками предоставленных льгот, которая характеризуется соотношением численности плательщиков, воспользовавшихся правом на льготы, и общей численности плательщиков, за пятилетний период.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При необходимости куратором налоговых расходов могут быть установлены иные критерии целесообразности предоставления льгот для плательщиков.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16. В случае несоответствия налоговых расходов муниципального образования  хотя бы одному из критериев, указанных в </w:t>
      </w:r>
      <w:hyperlink w:anchor="Par106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пункте 15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настоящего Порядка, куратор налоговых расходов муниципального образования  представляет в финансовый орган муниципального образования предложения о сохранении (уточнении, отмене) льгот для плательщиков.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17. В качестве критерия результативности налогового расхода муниципального образования определяется как минимум один показатель (индикатор) достижения целей муниципальной программы и (или) целей социально-экономической политики муниципального образования, не относящихся к муниципальным  программам, либо иной показатель (индикатор), на значение которого оказывают влияние налоговые расходы муниципального образования.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Оценке подлежит вклад налоговых льгот (расходов), предусмотренных для плательщиков, в достижение планового значения показателя (индикатора) муниципальной программы и (или) достижения целей социально-экономической политики муниципального образования,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18. Оценка результативности налоговых расходов муниципального образования  включает оценку бюджетной эффективности налоговых расходов муниципального образования.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19. В целях оценки бюджетной эффективности налоговых расходов муниципального образования осуществляются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муниципальной программы и (или) целей социально-экономической политики муниципального образования, не относящихся к муниципальным  программам, а также оценка совокупного бюджетного эффекта (самоокупаемости) стимулирующих налоговых расходов муниципального образования.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bookmarkStart w:id="6" w:name="Par115"/>
      <w:bookmarkEnd w:id="6"/>
      <w:r w:rsidRPr="00CF2E01">
        <w:rPr>
          <w:rFonts w:ascii="Times New Roman" w:eastAsia="Times New Roman" w:hAnsi="Times New Roman" w:cs="Times New Roman"/>
          <w:sz w:val="20"/>
          <w:szCs w:val="20"/>
        </w:rPr>
        <w:t>20. Сравнительный анализ включает сравнение объемов расходов местного бюджета в случае применения альтернативных механизмов достижения целей и (или) решения задач муниципальной  программы и (или) целей социально-экономической политики муниципального образования, не относящихся к муниципальным программам, и объемов предоставленных льгот (расчет прироста показателя (индикатора) муниципальной  программы и (или) достижения целей социально-экономической политики муниципального образования, не относящихся к муниципальным программам, на 1 рубль налоговых расходов муниципального образования и на 1 рубль расходов местного бюджета для достижения того же показателя (индикатора) в случае применения альтернативных механизмов).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В качестве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программам, могут учитываться в том числе: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субсидии или иные формы непосредственной финансовой поддержки плательщиков, имеющих право на льготы, за счет средств местного бюджета;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предоставление муниципальных гарантий муниципального образования  по обязательствам плательщиков, имеющих право на льготы;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21. По итогам оценки эффективности налогового расхода муниципального образования куратор налогового расхода формулирует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и (или) решение задач муниципальной  программы и (или) целей социально-экономической политики муниципального образования, не относящихся к муниципальным программам, а также о наличии или об отсутствии более результативных (менее затратных для местного бюджета)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22.Перечень показателей для проведения оценки налоговых расходов муниципального образования, результаты оценки эффективности налоговых расходов муниципального образования,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финансовый орган муниципального образования ежегодно до 1 мая текущего года.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23.По итогам отчетного финансового года на основании информации, указанной в </w:t>
      </w:r>
      <w:hyperlink w:anchor="Par102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подпункте 2 пункта 13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настоящего Порядка, куратор налоговых расходов уточняет информацию и направляет уточненную информацию согласно </w:t>
      </w:r>
      <w:hyperlink w:anchor="Par221" w:history="1">
        <w:r w:rsidRPr="00CF2E01">
          <w:rPr>
            <w:rFonts w:ascii="Times New Roman" w:eastAsia="Times New Roman" w:hAnsi="Times New Roman" w:cs="Times New Roman"/>
            <w:sz w:val="20"/>
            <w:szCs w:val="20"/>
          </w:rPr>
          <w:t>приложению N 2</w:t>
        </w:r>
      </w:hyperlink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к настоящему Порядку в финансовый орган муниципального образования ежегодно в срок до 5 августа текущего года.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sz w:val="20"/>
          <w:szCs w:val="20"/>
        </w:rPr>
        <w:t>IV. Порядок обобщения результатов оценки эффективности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b/>
          <w:bCs/>
          <w:sz w:val="20"/>
          <w:szCs w:val="20"/>
        </w:rPr>
        <w:t>налоговых расходов муниципального образования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24. Финансовый орган муниципального образования ежегодно до 5 мая формирует оценку налоговых расходов муниципального образования на основе данных, представленных куратором налоговых расходов, и направляет информацию в Управление финансов и налоговой политики Искитимского района Новосибирской области.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>В срок до 1 августа финансовый орган муниципального образования направляет уточненную информацию, сформированную на основе уточненных данных, представленных куратором налоговых расходов, в Управление финансов и налоговой политики Искитимского района Новосибирской области.</w:t>
      </w:r>
    </w:p>
    <w:p w:rsid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F2E01">
        <w:rPr>
          <w:rFonts w:ascii="Times New Roman" w:eastAsia="Times New Roman" w:hAnsi="Times New Roman" w:cs="Times New Roman"/>
          <w:sz w:val="20"/>
          <w:szCs w:val="20"/>
        </w:rPr>
        <w:t xml:space="preserve">        25. По результатам оценки налоговых расходов муниципального образования  финансовый орган муниципального образования выявляет неэффективные налоговые расходы муниципального образования, при необходимости вносит предложения по изменению или отмене неэффективных налоговых расходов муниципального образования, а также по изменению оснований, порядка и условий их предоставления</w:t>
      </w:r>
    </w:p>
    <w:p w:rsidR="00CF2E01" w:rsidRPr="00CF2E01" w:rsidRDefault="00CF2E01" w:rsidP="00CF2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ПРИЛОЖЕНИЕ № 1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к Порядку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формирования перечня налоговых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 xml:space="preserve">расходов Чернореченского сельсовета 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 xml:space="preserve">Искитимского района Новосибирской области 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и оценки налоговых расходов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 xml:space="preserve">Чернореченского сельсовета 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Искитимского района Новосибирской области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ПЕРЕЧЕНЬ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налоговых расходов Чернореченского сельсовета Искитимского района Новосибирской области на _2020_ год и плановый период 2021 годов</w:t>
      </w:r>
    </w:p>
    <w:p w:rsidR="00CF2E01" w:rsidRPr="00CF2E01" w:rsidRDefault="00CF2E01" w:rsidP="00CF2E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W w:w="581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567"/>
        <w:gridCol w:w="567"/>
        <w:gridCol w:w="567"/>
        <w:gridCol w:w="567"/>
        <w:gridCol w:w="709"/>
        <w:gridCol w:w="567"/>
        <w:gridCol w:w="850"/>
        <w:gridCol w:w="993"/>
      </w:tblGrid>
      <w:tr w:rsidR="00CF2E01" w:rsidRPr="00CF2E01" w:rsidTr="00CF2E01">
        <w:trPr>
          <w:trHeight w:val="294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№ п/п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Куратор налогового расхода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Краткое наименование налогового расхода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Полное наименование налогового расхода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Реквизиты муниципального правового акта, которым устанавливается налоговая льгота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Целевая категория налогоплательщиков, для которых предусмотрена налоговая льгота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Наименование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Наименование структурного элемента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</w:tr>
      <w:tr w:rsidR="00CF2E01" w:rsidRPr="00CF2E01" w:rsidTr="00CF2E01">
        <w:trPr>
          <w:trHeight w:val="37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CF2E01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9</w:t>
            </w:r>
          </w:p>
        </w:tc>
      </w:tr>
      <w:tr w:rsidR="00CF2E01" w:rsidRPr="00CF2E01" w:rsidTr="00CF2E01">
        <w:trPr>
          <w:trHeight w:val="37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  <w:tr w:rsidR="00CF2E01" w:rsidRPr="00CF2E01" w:rsidTr="00CF2E01">
        <w:trPr>
          <w:trHeight w:val="37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E01" w:rsidRPr="00CF2E01" w:rsidRDefault="00CF2E01" w:rsidP="005F75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56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</w:tr>
    </w:tbl>
    <w:p w:rsidR="00CF2E01" w:rsidRPr="00CF2E01" w:rsidRDefault="00CF2E01" w:rsidP="00CF2E01">
      <w:pPr>
        <w:rPr>
          <w:rFonts w:ascii="Times New Roman" w:eastAsia="Times New Roman" w:hAnsi="Times New Roman" w:cs="Times New Roman"/>
          <w:sz w:val="16"/>
          <w:szCs w:val="16"/>
        </w:rPr>
      </w:pP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 xml:space="preserve">ПРИЛОЖЕНИЕ № 2 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к Порядку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формирования перечня налоговых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 xml:space="preserve">расходов Чернореченского сельсовета 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 xml:space="preserve">Искитимского района Новосибирской области 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и оценки налоговых расходов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 xml:space="preserve">Чернореченского сельсовета 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sz w:val="16"/>
          <w:szCs w:val="16"/>
        </w:rPr>
        <w:t>Искитимского района Новосибирской области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bookmarkStart w:id="7" w:name="P221"/>
      <w:bookmarkEnd w:id="7"/>
      <w:r w:rsidRPr="00CF2E01">
        <w:rPr>
          <w:rFonts w:ascii="Times New Roman" w:eastAsia="Times New Roman" w:hAnsi="Times New Roman" w:cs="Times New Roman"/>
          <w:b/>
          <w:sz w:val="16"/>
          <w:szCs w:val="16"/>
        </w:rPr>
        <w:t>ПЕРЕЧЕНЬ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b/>
          <w:sz w:val="16"/>
          <w:szCs w:val="16"/>
        </w:rPr>
        <w:t>показателей для проведения оценки налоговых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 w:rsidRPr="00CF2E01">
        <w:rPr>
          <w:rFonts w:ascii="Times New Roman" w:eastAsia="Times New Roman" w:hAnsi="Times New Roman" w:cs="Times New Roman"/>
          <w:b/>
          <w:sz w:val="16"/>
          <w:szCs w:val="16"/>
        </w:rPr>
        <w:t xml:space="preserve">расходов муниципального образования </w:t>
      </w:r>
    </w:p>
    <w:p w:rsidR="00CF2E01" w:rsidRPr="00CF2E01" w:rsidRDefault="00CF2E01" w:rsidP="00CF2E01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W w:w="553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36"/>
        <w:gridCol w:w="2551"/>
        <w:gridCol w:w="2552"/>
      </w:tblGrid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N п/п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Предоставляемая информация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Источники данных</w:t>
            </w:r>
          </w:p>
        </w:tc>
      </w:tr>
      <w:tr w:rsidR="00CF2E01" w:rsidRPr="00CF2E01" w:rsidTr="00CF2E01">
        <w:tc>
          <w:tcPr>
            <w:tcW w:w="5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I. Нормативные характеристики налогового расхода муниципального образования Искитимского района Новосибирской области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color w:val="C00000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Нормативные правовые акты муниципального образования, их структурные единицы,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Перечень налоговых расходов</w:t>
            </w:r>
            <w:r w:rsidRPr="00CF2E01">
              <w:rPr>
                <w:rFonts w:ascii="Times New Roman" w:eastAsia="Times New Roman" w:hAnsi="Times New Roman" w:cs="Times New Roman"/>
                <w:color w:val="C00000"/>
                <w:sz w:val="16"/>
                <w:szCs w:val="16"/>
              </w:rPr>
              <w:t xml:space="preserve"> </w:t>
            </w: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муниципального образования 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Условия предоставления налоговых льгот, освобождений и иных преференций для плательщиков налогов, установленные нормативными правовыми актами</w:t>
            </w:r>
            <w:r w:rsidRPr="00CF2E01">
              <w:rPr>
                <w:rFonts w:ascii="Times New Roman" w:eastAsia="Times New Roman" w:hAnsi="Times New Roman" w:cs="Times New Roman"/>
                <w:color w:val="C00000"/>
                <w:sz w:val="16"/>
                <w:szCs w:val="16"/>
              </w:rPr>
              <w:t xml:space="preserve"> </w:t>
            </w: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муниципального образования 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Данные куратора налогового расхода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Целевая категория плательщиков налогов, для которых предусмотрены налоговые льготы, освобождения и иные преференции, установленные нормативными правовыми актами муниципального образования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Даты вступления в силу положений нормативных правовых актов муниципального образования, устанавливающих налоговые льготы, освобождения и иные преференции по налогам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Даты начала действия предоставленного нормативными правовыми актами муниципального образования права на налоговые льготы, освобождения и иные преференции по налогам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Период действия налоговых льгот, освобождений и иных преференций по налогам, предоставленных нормативными правовыми актами муниципального образования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Дата прекращения действия налоговых льгот, освобождений и иных преференций по налогам, установленная нормативными правовыми актами муниципального образования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5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II. Целевые характеристики налогового расхода муниципального образования 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Данные куратора налогового расхода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Целевая категория налогового расхода</w:t>
            </w:r>
            <w:r w:rsidRPr="00CF2E01">
              <w:rPr>
                <w:rFonts w:ascii="Times New Roman" w:eastAsia="Times New Roman" w:hAnsi="Times New Roman" w:cs="Times New Roman"/>
                <w:color w:val="C00000"/>
                <w:sz w:val="16"/>
                <w:szCs w:val="16"/>
              </w:rPr>
              <w:t xml:space="preserve"> </w:t>
            </w: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муниципального образования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Цели предоставления налоговых льгот, освобождений и иных преференций для плательщиков налогов, установленных нормативными правовыми актами муниципального образования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налогов, по которым предусматриваются налоговые льготы, освобождения и иные преференции, установленные нормативными правовыми актами</w:t>
            </w:r>
            <w:r w:rsidRPr="00CF2E01">
              <w:rPr>
                <w:rFonts w:ascii="Times New Roman" w:eastAsia="Times New Roman" w:hAnsi="Times New Roman" w:cs="Times New Roman"/>
                <w:color w:val="C00000"/>
                <w:sz w:val="16"/>
                <w:szCs w:val="16"/>
              </w:rPr>
              <w:t xml:space="preserve"> </w:t>
            </w: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муниципального образования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муниципальных, нормативных правовых актов, определяющих цели социально-экономической политики не относящиеся к муниципальным программам, в целях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Перечень налоговых расходов муниципального образования и данные куратора налогового расхода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структурных элементов муниципальных программ, в целях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Показатель (индикатор) муниципальных программ и (или) достижения целей социально-экономической политики, не относящихся к муниципальным программам, в связи с предоставлением налоговых льгот, освобождений и иных преференций для налогоплательщиков налогов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Данные куратора налогового расхода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Код вида экономической деятельности (по Общероссийскому классификатору видов экономической деятельности),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деятельности)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Принадлежность налогового расхода к группе полномочий в соответствии с методикой распределения дотаций, утвержденной постановлением Правительства Российской Федерации от 22 ноября 2004 г. № 670 "О распределении дотаций на выравнивание бюджетной обеспеченности субъектов Российской Федерации"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01" w:rsidRPr="00CF2E01" w:rsidRDefault="00CF2E01" w:rsidP="005F75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F2E01" w:rsidRPr="00CF2E01" w:rsidTr="00CF2E01">
        <w:tc>
          <w:tcPr>
            <w:tcW w:w="5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III. Фискальные характеристики налогового расхода муниципального образования 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налоговых льгот, освобождений и иных преференций, предоставленных для плательщиков налогов, в соответствии с нормативными правовыми актами</w:t>
            </w:r>
            <w:r w:rsidRPr="00CF2E01">
              <w:rPr>
                <w:rFonts w:ascii="Times New Roman" w:eastAsia="Times New Roman" w:hAnsi="Times New Roman" w:cs="Times New Roman"/>
                <w:color w:val="C00000"/>
                <w:sz w:val="16"/>
                <w:szCs w:val="16"/>
              </w:rPr>
              <w:t xml:space="preserve"> </w:t>
            </w: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муниципального образования за отчетный год и за год, предшествующий отчетному году (тыс. рублей)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Данные главного администратора доходов местного бюджета, куратора налогового расхода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Оценка объема предоставленных налоговых льгот, освобождений и иных преференций для плательщиков налогов на текущий финансовый год, очередной финансовый год и плановый период (тыс. рублей)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Данные куратора налогового расхода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Численность плательщиков налогов, воспользовавшихся налоговой льготой, освобождением и иной преференцией (единиц), установленными нормативными правовыми актами </w:t>
            </w:r>
            <w:r w:rsidRPr="00CF2E01">
              <w:rPr>
                <w:rFonts w:ascii="Times New Roman" w:eastAsia="Times New Roman" w:hAnsi="Times New Roman" w:cs="Times New Roman"/>
                <w:color w:val="C00000"/>
                <w:sz w:val="16"/>
                <w:szCs w:val="16"/>
              </w:rPr>
              <w:t xml:space="preserve"> </w:t>
            </w: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муниципального</w:t>
            </w:r>
            <w:r w:rsidRPr="00CF2E01">
              <w:rPr>
                <w:rFonts w:ascii="Times New Roman" w:eastAsia="Times New Roman" w:hAnsi="Times New Roman" w:cs="Times New Roman"/>
                <w:color w:val="C00000"/>
                <w:sz w:val="16"/>
                <w:szCs w:val="16"/>
              </w:rPr>
              <w:t xml:space="preserve"> </w:t>
            </w: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образования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Данные главного администратора доходов местного бюджета</w:t>
            </w:r>
          </w:p>
        </w:tc>
      </w:tr>
      <w:tr w:rsidR="00CF2E01" w:rsidRPr="00CF2E01" w:rsidTr="00CF2E01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Результат оценки эффективности налогового расхода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E01" w:rsidRPr="00CF2E01" w:rsidRDefault="00CF2E01" w:rsidP="005F75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2E01">
              <w:rPr>
                <w:rFonts w:ascii="Times New Roman" w:eastAsia="Times New Roman" w:hAnsi="Times New Roman" w:cs="Times New Roman"/>
                <w:sz w:val="16"/>
                <w:szCs w:val="16"/>
              </w:rPr>
              <w:t>Данные куратора налогового расхода</w:t>
            </w:r>
          </w:p>
        </w:tc>
      </w:tr>
    </w:tbl>
    <w:p w:rsidR="00CF2E01" w:rsidRPr="00CF2E01" w:rsidRDefault="00CF2E01" w:rsidP="00CF2E01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P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en-US"/>
        </w:rPr>
      </w:pPr>
    </w:p>
    <w:p w:rsid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CF2E01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3.65pt;margin-top:12.85pt;width:547.2pt;height:665.6pt;z-index:-251656192;mso-position-horizontal-relative:text;mso-position-vertical-relative:text;mso-width-relative:page;mso-height-relative:page" wrapcoords="-59 0 -59 21529 21600 21529 21600 0 -59 0">
            <v:imagedata r:id="rId18" o:title="250х300 кресло (1)"/>
            <w10:wrap type="tight"/>
          </v:shape>
        </w:pict>
      </w: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CF2E01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  <w:r>
        <w:rPr>
          <w:noProof/>
        </w:rPr>
        <w:pict>
          <v:shape id="_x0000_s1028" type="#_x0000_t75" style="position:absolute;margin-left:.1pt;margin-top:18.85pt;width:545.45pt;height:669.55pt;z-index:-251654144;mso-position-horizontal-relative:text;mso-position-vertical-relative:text;mso-width-relative:page;mso-height-relative:page" wrapcoords="-59 0 -59 21529 21600 21529 21600 0 -59 0">
            <v:imagedata r:id="rId19" o:title="250х300 пример детям"/>
            <w10:wrap type="tight"/>
          </v:shape>
        </w:pict>
      </w: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A94A99" w:rsidRDefault="00A94A99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E1C53" w:rsidRDefault="003E1C53" w:rsidP="006C517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sectPr w:rsidR="003E1C53" w:rsidSect="006A6DCB">
      <w:footerReference w:type="first" r:id="rId20"/>
      <w:type w:val="continuous"/>
      <w:pgSz w:w="11907" w:h="16839" w:orient="landscape" w:code="8"/>
      <w:pgMar w:top="826" w:right="425" w:bottom="539" w:left="426" w:header="425" w:footer="79" w:gutter="0"/>
      <w:cols w:num="2" w:space="14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51DF" w:rsidRDefault="007851DF" w:rsidP="009053EA">
      <w:pPr>
        <w:spacing w:after="0" w:line="240" w:lineRule="auto"/>
      </w:pPr>
      <w:r>
        <w:separator/>
      </w:r>
    </w:p>
  </w:endnote>
  <w:endnote w:type="continuationSeparator" w:id="0">
    <w:p w:rsidR="007851DF" w:rsidRDefault="007851DF" w:rsidP="00905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1DF" w:rsidRPr="00BC5CA0" w:rsidRDefault="007851DF" w:rsidP="00600ADA">
    <w:pPr>
      <w:pStyle w:val="a7"/>
      <w:jc w:val="right"/>
      <w:rPr>
        <w:rFonts w:ascii="Times New Roman" w:hAnsi="Times New Roman" w:cs="Times New Roman"/>
        <w:sz w:val="20"/>
        <w:szCs w:val="20"/>
        <w:lang w:val="en-US"/>
      </w:rPr>
    </w:pPr>
    <w:r w:rsidRPr="00BC5CA0">
      <w:rPr>
        <w:rFonts w:ascii="Times New Roman" w:hAnsi="Times New Roman" w:cs="Times New Roman"/>
        <w:sz w:val="20"/>
        <w:szCs w:val="20"/>
      </w:rPr>
      <w:t xml:space="preserve">Продолжение </w:t>
    </w:r>
    <w:r w:rsidRPr="00BC5CA0">
      <w:rPr>
        <w:rFonts w:ascii="Times New Roman" w:hAnsi="Times New Roman" w:cs="Times New Roman"/>
        <w:sz w:val="20"/>
        <w:szCs w:val="20"/>
        <w:lang w:val="en-US"/>
      </w:rPr>
      <w:t>&gt;&gt;&gt;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1DF" w:rsidRPr="00BC5CA0" w:rsidRDefault="007851DF" w:rsidP="00BC5CA0">
    <w:pPr>
      <w:pStyle w:val="a7"/>
      <w:jc w:val="right"/>
      <w:rPr>
        <w:rFonts w:ascii="Times New Roman" w:hAnsi="Times New Roman" w:cs="Times New Roman"/>
        <w:sz w:val="20"/>
        <w:szCs w:val="20"/>
        <w:lang w:val="en-US"/>
      </w:rPr>
    </w:pPr>
    <w:r w:rsidRPr="00BC5CA0">
      <w:rPr>
        <w:rFonts w:ascii="Times New Roman" w:hAnsi="Times New Roman" w:cs="Times New Roman"/>
        <w:sz w:val="20"/>
        <w:szCs w:val="20"/>
      </w:rPr>
      <w:t>Продолжение</w:t>
    </w:r>
    <w:r w:rsidRPr="00BC5CA0">
      <w:rPr>
        <w:rFonts w:ascii="Times New Roman" w:hAnsi="Times New Roman" w:cs="Times New Roman"/>
        <w:sz w:val="20"/>
        <w:szCs w:val="20"/>
        <w:lang w:val="en-US"/>
      </w:rPr>
      <w:t>&gt;&gt;&gt;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9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76"/>
      <w:gridCol w:w="4382"/>
      <w:gridCol w:w="3380"/>
    </w:tblGrid>
    <w:tr w:rsidR="007851DF" w:rsidRPr="00613533" w:rsidTr="00123AAC">
      <w:tc>
        <w:tcPr>
          <w:tcW w:w="2376" w:type="dxa"/>
          <w:tcBorders>
            <w:right w:val="single" w:sz="4" w:space="0" w:color="auto"/>
          </w:tcBorders>
        </w:tcPr>
        <w:p w:rsidR="007851DF" w:rsidRPr="00613533" w:rsidRDefault="007851DF">
          <w:pPr>
            <w:pStyle w:val="a7"/>
            <w:rPr>
              <w:sz w:val="16"/>
              <w:szCs w:val="16"/>
            </w:rPr>
          </w:pPr>
          <w:r>
            <w:rPr>
              <w:b/>
              <w:caps/>
              <w:noProof/>
              <w:color w:val="000000" w:themeColor="text1"/>
              <w:sz w:val="96"/>
              <w:szCs w:val="96"/>
            </w:rPr>
            <w:drawing>
              <wp:inline distT="0" distB="0" distL="0" distR="0">
                <wp:extent cx="428624" cy="304800"/>
                <wp:effectExtent l="0" t="0" r="0" b="0"/>
                <wp:docPr id="3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9803" cy="305638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>
            <w:t xml:space="preserve">  </w:t>
          </w:r>
          <w:r w:rsidRPr="00613533">
            <w:rPr>
              <w:sz w:val="28"/>
              <w:szCs w:val="28"/>
            </w:rPr>
            <w:t>Вестник</w:t>
          </w:r>
        </w:p>
        <w:p w:rsidR="007851DF" w:rsidRDefault="007851DF">
          <w:pPr>
            <w:pStyle w:val="a7"/>
            <w:rPr>
              <w:sz w:val="28"/>
              <w:szCs w:val="28"/>
            </w:rPr>
          </w:pPr>
          <w:r w:rsidRPr="00613533">
            <w:rPr>
              <w:sz w:val="16"/>
              <w:szCs w:val="16"/>
            </w:rPr>
            <w:t>Чернореченского сельсовета</w:t>
          </w:r>
          <w:r w:rsidRPr="00613533">
            <w:rPr>
              <w:sz w:val="28"/>
              <w:szCs w:val="28"/>
            </w:rPr>
            <w:t xml:space="preserve">  </w:t>
          </w:r>
        </w:p>
      </w:tc>
      <w:tc>
        <w:tcPr>
          <w:tcW w:w="4382" w:type="dxa"/>
          <w:tcBorders>
            <w:left w:val="single" w:sz="4" w:space="0" w:color="auto"/>
            <w:right w:val="single" w:sz="4" w:space="0" w:color="auto"/>
          </w:tcBorders>
        </w:tcPr>
        <w:p w:rsidR="007851DF" w:rsidRDefault="007851DF" w:rsidP="00613533">
          <w:pPr>
            <w:pStyle w:val="a7"/>
            <w:rPr>
              <w:sz w:val="16"/>
              <w:szCs w:val="16"/>
            </w:rPr>
          </w:pPr>
          <w:r w:rsidRPr="00613533">
            <w:rPr>
              <w:sz w:val="16"/>
              <w:szCs w:val="16"/>
            </w:rPr>
            <w:t xml:space="preserve">Главный редактор: </w:t>
          </w:r>
          <w:r>
            <w:rPr>
              <w:sz w:val="16"/>
              <w:szCs w:val="16"/>
            </w:rPr>
            <w:t>Бояров Т.К.</w:t>
          </w:r>
          <w:r w:rsidRPr="00613533">
            <w:rPr>
              <w:sz w:val="16"/>
              <w:szCs w:val="16"/>
            </w:rPr>
            <w:t xml:space="preserve"> </w:t>
          </w:r>
        </w:p>
        <w:p w:rsidR="007851DF" w:rsidRDefault="007851DF" w:rsidP="00613533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  <w:lang w:val="en-US"/>
            </w:rPr>
            <w:t>E</w:t>
          </w:r>
          <w:r w:rsidRPr="00497DC6">
            <w:rPr>
              <w:sz w:val="16"/>
              <w:szCs w:val="16"/>
              <w:lang w:val="en-US"/>
            </w:rPr>
            <w:t>-</w:t>
          </w:r>
          <w:r>
            <w:rPr>
              <w:sz w:val="16"/>
              <w:szCs w:val="16"/>
              <w:lang w:val="en-US"/>
            </w:rPr>
            <w:t>mail</w:t>
          </w:r>
          <w:r w:rsidRPr="00497DC6">
            <w:rPr>
              <w:sz w:val="16"/>
              <w:szCs w:val="16"/>
              <w:lang w:val="en-US"/>
            </w:rPr>
            <w:t xml:space="preserve">  </w:t>
          </w:r>
          <w:hyperlink r:id="rId2" w:history="1">
            <w:r w:rsidRPr="0080729A">
              <w:rPr>
                <w:rStyle w:val="ac"/>
                <w:sz w:val="16"/>
                <w:szCs w:val="16"/>
                <w:lang w:val="en-US"/>
              </w:rPr>
              <w:t>chernorechka</w:t>
            </w:r>
            <w:r w:rsidRPr="00497DC6">
              <w:rPr>
                <w:rStyle w:val="ac"/>
                <w:sz w:val="16"/>
                <w:szCs w:val="16"/>
                <w:lang w:val="en-US"/>
              </w:rPr>
              <w:t>-</w:t>
            </w:r>
            <w:r w:rsidRPr="0080729A">
              <w:rPr>
                <w:rStyle w:val="ac"/>
                <w:sz w:val="16"/>
                <w:szCs w:val="16"/>
                <w:lang w:val="en-US"/>
              </w:rPr>
              <w:t>s</w:t>
            </w:r>
            <w:r w:rsidRPr="00497DC6">
              <w:rPr>
                <w:rStyle w:val="ac"/>
                <w:sz w:val="16"/>
                <w:szCs w:val="16"/>
                <w:lang w:val="en-US"/>
              </w:rPr>
              <w:t>@</w:t>
            </w:r>
            <w:r w:rsidRPr="0080729A">
              <w:rPr>
                <w:rStyle w:val="ac"/>
                <w:sz w:val="16"/>
                <w:szCs w:val="16"/>
                <w:lang w:val="en-US"/>
              </w:rPr>
              <w:t>yandex</w:t>
            </w:r>
            <w:r w:rsidRPr="00497DC6">
              <w:rPr>
                <w:rStyle w:val="ac"/>
                <w:sz w:val="16"/>
                <w:szCs w:val="16"/>
                <w:lang w:val="en-US"/>
              </w:rPr>
              <w:t>.</w:t>
            </w:r>
            <w:r w:rsidRPr="0080729A">
              <w:rPr>
                <w:rStyle w:val="ac"/>
                <w:sz w:val="16"/>
                <w:szCs w:val="16"/>
                <w:lang w:val="en-US"/>
              </w:rPr>
              <w:t>ru</w:t>
            </w:r>
          </w:hyperlink>
          <w:r w:rsidRPr="00497DC6">
            <w:rPr>
              <w:sz w:val="16"/>
              <w:szCs w:val="16"/>
              <w:lang w:val="en-US"/>
            </w:rPr>
            <w:t xml:space="preserve">. </w:t>
          </w:r>
          <w:r>
            <w:rPr>
              <w:sz w:val="16"/>
              <w:szCs w:val="16"/>
            </w:rPr>
            <w:t>Тел. (838343)92-434</w:t>
          </w:r>
        </w:p>
        <w:p w:rsidR="007851DF" w:rsidRPr="00613533" w:rsidRDefault="007851DF" w:rsidP="00613533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</w:rPr>
            <w:t>Учредитель: администрация Чернореченского сельсовета, 633227,НСО, п. Чернореченский, ул. Школьная 2б</w:t>
          </w:r>
        </w:p>
      </w:tc>
      <w:tc>
        <w:tcPr>
          <w:tcW w:w="3380" w:type="dxa"/>
          <w:tcBorders>
            <w:left w:val="single" w:sz="4" w:space="0" w:color="auto"/>
          </w:tcBorders>
        </w:tcPr>
        <w:p w:rsidR="007851DF" w:rsidRDefault="007851DF">
          <w:pPr>
            <w:pStyle w:val="a7"/>
            <w:rPr>
              <w:sz w:val="16"/>
              <w:szCs w:val="16"/>
            </w:rPr>
          </w:pPr>
          <w:r w:rsidRPr="00613533">
            <w:rPr>
              <w:sz w:val="16"/>
              <w:szCs w:val="16"/>
            </w:rPr>
            <w:t>От</w:t>
          </w:r>
          <w:r>
            <w:rPr>
              <w:sz w:val="16"/>
              <w:szCs w:val="16"/>
            </w:rPr>
            <w:t xml:space="preserve">печатано в администрации  Чернореченского сельсовета, </w:t>
          </w:r>
        </w:p>
        <w:p w:rsidR="007851DF" w:rsidRDefault="007851DF" w:rsidP="00613533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</w:rPr>
            <w:t>633227, НСО, п. Чернореченский, ул. Школьная, 2б, тел. (838343)92-434</w:t>
          </w:r>
        </w:p>
        <w:p w:rsidR="007851DF" w:rsidRPr="00613533" w:rsidRDefault="007851DF" w:rsidP="0039050A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</w:rPr>
            <w:t>Тираж: 8 экз. Распространяется бесплатно</w:t>
          </w:r>
        </w:p>
      </w:tc>
    </w:tr>
  </w:tbl>
  <w:p w:rsidR="007851DF" w:rsidRPr="00613533" w:rsidRDefault="007851DF" w:rsidP="00123AAC">
    <w:pPr>
      <w:pStyle w:val="a7"/>
      <w:rPr>
        <w:rFonts w:ascii="Times New Roman" w:hAnsi="Times New Roman" w:cs="Times New Roman"/>
        <w:sz w:val="28"/>
        <w:szCs w:val="28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1DF" w:rsidRPr="0005543A" w:rsidRDefault="007851DF" w:rsidP="0005543A">
    <w:pPr>
      <w:pStyle w:val="a7"/>
      <w:rPr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51DF" w:rsidRDefault="007851DF" w:rsidP="009053EA">
      <w:pPr>
        <w:spacing w:after="0" w:line="240" w:lineRule="auto"/>
      </w:pPr>
      <w:r>
        <w:separator/>
      </w:r>
    </w:p>
  </w:footnote>
  <w:footnote w:type="continuationSeparator" w:id="0">
    <w:p w:rsidR="007851DF" w:rsidRDefault="007851DF" w:rsidP="009053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25111968"/>
      <w:docPartObj>
        <w:docPartGallery w:val="Page Numbers (Top of Page)"/>
        <w:docPartUnique/>
      </w:docPartObj>
    </w:sdtPr>
    <w:sdtEndPr>
      <w:rPr>
        <w:rFonts w:asciiTheme="minorHAnsi" w:hAnsiTheme="minorHAnsi" w:cstheme="minorBidi"/>
        <w:sz w:val="22"/>
        <w:szCs w:val="22"/>
      </w:rPr>
    </w:sdtEndPr>
    <w:sdtContent>
      <w:p w:rsidR="007851DF" w:rsidRPr="00CA754E" w:rsidRDefault="007851DF" w:rsidP="00093BC0">
        <w:pPr>
          <w:pStyle w:val="a5"/>
          <w:jc w:val="right"/>
          <w:rPr>
            <w:rFonts w:ascii="Times New Roman" w:hAnsi="Times New Roman" w:cs="Times New Roman"/>
            <w:sz w:val="20"/>
            <w:szCs w:val="20"/>
          </w:rPr>
        </w:pPr>
        <w:r w:rsidRPr="00D21603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21603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21603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F2E01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D21603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Pr="00D21603">
          <w:rPr>
            <w:rFonts w:ascii="Times New Roman" w:hAnsi="Times New Roman" w:cs="Times New Roman"/>
            <w:sz w:val="20"/>
            <w:szCs w:val="20"/>
          </w:rPr>
          <w:t xml:space="preserve"> Вестник Чернореченского сельсовета                        </w:t>
        </w:r>
        <w:r>
          <w:rPr>
            <w:rFonts w:ascii="Times New Roman" w:hAnsi="Times New Roman" w:cs="Times New Roman"/>
            <w:sz w:val="20"/>
            <w:szCs w:val="20"/>
          </w:rPr>
          <w:t xml:space="preserve">                                       </w:t>
        </w:r>
        <w:r w:rsidR="009021A9">
          <w:rPr>
            <w:rFonts w:ascii="Times New Roman" w:hAnsi="Times New Roman" w:cs="Times New Roman"/>
            <w:sz w:val="20"/>
            <w:szCs w:val="20"/>
          </w:rPr>
          <w:t xml:space="preserve">                              </w:t>
        </w:r>
        <w:r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 № </w:t>
        </w:r>
        <w:r w:rsidR="00CF2E01">
          <w:rPr>
            <w:rFonts w:ascii="Times New Roman" w:hAnsi="Times New Roman" w:cs="Times New Roman"/>
            <w:sz w:val="20"/>
            <w:szCs w:val="20"/>
          </w:rPr>
          <w:t>8</w:t>
        </w:r>
        <w:r>
          <w:rPr>
            <w:rFonts w:ascii="Times New Roman" w:hAnsi="Times New Roman" w:cs="Times New Roman"/>
            <w:sz w:val="20"/>
            <w:szCs w:val="20"/>
          </w:rPr>
          <w:t xml:space="preserve"> (</w:t>
        </w:r>
        <w:r w:rsidR="003613D3">
          <w:rPr>
            <w:rFonts w:ascii="Times New Roman" w:hAnsi="Times New Roman" w:cs="Times New Roman"/>
            <w:sz w:val="20"/>
            <w:szCs w:val="20"/>
          </w:rPr>
          <w:t>6</w:t>
        </w:r>
        <w:r w:rsidR="00CF2E01">
          <w:rPr>
            <w:rFonts w:ascii="Times New Roman" w:hAnsi="Times New Roman" w:cs="Times New Roman"/>
            <w:sz w:val="20"/>
            <w:szCs w:val="20"/>
          </w:rPr>
          <w:t>1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) от </w:t>
        </w:r>
        <w:r w:rsidR="00CF2E01">
          <w:rPr>
            <w:rFonts w:ascii="Times New Roman" w:hAnsi="Times New Roman" w:cs="Times New Roman"/>
            <w:sz w:val="20"/>
            <w:szCs w:val="20"/>
          </w:rPr>
          <w:t>12</w:t>
        </w:r>
        <w:r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="003613D3">
          <w:rPr>
            <w:rFonts w:ascii="Times New Roman" w:hAnsi="Times New Roman" w:cs="Times New Roman"/>
            <w:sz w:val="20"/>
            <w:szCs w:val="20"/>
          </w:rPr>
          <w:t>марта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 20</w:t>
        </w:r>
        <w:r>
          <w:rPr>
            <w:rFonts w:ascii="Times New Roman" w:hAnsi="Times New Roman" w:cs="Times New Roman"/>
            <w:sz w:val="20"/>
            <w:szCs w:val="20"/>
          </w:rPr>
          <w:t>21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 года</w:t>
        </w:r>
      </w:p>
      <w:p w:rsidR="007851DF" w:rsidRPr="00EE0AC7" w:rsidRDefault="00CF2E01" w:rsidP="00EE0AC7">
        <w:pPr>
          <w:pStyle w:val="a5"/>
          <w:tabs>
            <w:tab w:val="clear" w:pos="9355"/>
            <w:tab w:val="right" w:pos="8789"/>
          </w:tabs>
          <w:ind w:right="141"/>
          <w:rPr>
            <w:rFonts w:ascii="Times New Roman" w:hAnsi="Times New Roman" w:cs="Times New Roman"/>
            <w:sz w:val="20"/>
            <w:szCs w:val="20"/>
          </w:rPr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25111969"/>
      <w:docPartObj>
        <w:docPartGallery w:val="Page Numbers (Top of Page)"/>
        <w:docPartUnique/>
      </w:docPartObj>
    </w:sdtPr>
    <w:sdtEndPr/>
    <w:sdtContent>
      <w:p w:rsidR="007851DF" w:rsidRPr="00E47A2B" w:rsidRDefault="007851DF" w:rsidP="00B85F16">
        <w:pPr>
          <w:spacing w:after="0"/>
          <w:rPr>
            <w:rFonts w:ascii="Times New Roman" w:hAnsi="Times New Roman" w:cs="Times New Roman"/>
            <w:sz w:val="20"/>
            <w:szCs w:val="20"/>
          </w:rPr>
        </w:pPr>
        <w:r w:rsidRPr="00E47A2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47A2B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47A2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F2E01">
          <w:rPr>
            <w:rFonts w:ascii="Times New Roman" w:hAnsi="Times New Roman" w:cs="Times New Roman"/>
            <w:noProof/>
            <w:sz w:val="20"/>
            <w:szCs w:val="20"/>
          </w:rPr>
          <w:t>5</w:t>
        </w:r>
        <w:r w:rsidRPr="00E47A2B">
          <w:rPr>
            <w:rFonts w:ascii="Times New Roman" w:hAnsi="Times New Roman" w:cs="Times New Roman"/>
            <w:sz w:val="20"/>
            <w:szCs w:val="20"/>
          </w:rPr>
          <w:fldChar w:fldCharType="end"/>
        </w:r>
        <w:r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№ </w:t>
        </w:r>
        <w:r w:rsidR="00CF2E01">
          <w:rPr>
            <w:rFonts w:ascii="Times New Roman" w:hAnsi="Times New Roman" w:cs="Times New Roman"/>
            <w:sz w:val="20"/>
            <w:szCs w:val="20"/>
          </w:rPr>
          <w:t>8</w:t>
        </w:r>
        <w:r>
          <w:rPr>
            <w:rFonts w:ascii="Times New Roman" w:hAnsi="Times New Roman" w:cs="Times New Roman"/>
            <w:sz w:val="20"/>
            <w:szCs w:val="20"/>
          </w:rPr>
          <w:t xml:space="preserve"> (</w:t>
        </w:r>
        <w:r w:rsidR="005D7690">
          <w:rPr>
            <w:rFonts w:ascii="Times New Roman" w:hAnsi="Times New Roman" w:cs="Times New Roman"/>
            <w:sz w:val="20"/>
            <w:szCs w:val="20"/>
          </w:rPr>
          <w:t>6</w:t>
        </w:r>
        <w:r w:rsidR="00CF2E01">
          <w:rPr>
            <w:rFonts w:ascii="Times New Roman" w:hAnsi="Times New Roman" w:cs="Times New Roman"/>
            <w:sz w:val="20"/>
            <w:szCs w:val="20"/>
          </w:rPr>
          <w:t>1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) от </w:t>
        </w:r>
        <w:r w:rsidR="00CF2E01">
          <w:rPr>
            <w:rFonts w:ascii="Times New Roman" w:hAnsi="Times New Roman" w:cs="Times New Roman"/>
            <w:sz w:val="20"/>
            <w:szCs w:val="20"/>
          </w:rPr>
          <w:t>12</w:t>
        </w:r>
        <w:bookmarkStart w:id="0" w:name="_GoBack"/>
        <w:bookmarkEnd w:id="0"/>
        <w:r w:rsidR="005D7690">
          <w:rPr>
            <w:rFonts w:ascii="Times New Roman" w:hAnsi="Times New Roman" w:cs="Times New Roman"/>
            <w:sz w:val="20"/>
            <w:szCs w:val="20"/>
          </w:rPr>
          <w:t xml:space="preserve"> марта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 20</w:t>
        </w:r>
        <w:r>
          <w:rPr>
            <w:rFonts w:ascii="Times New Roman" w:hAnsi="Times New Roman" w:cs="Times New Roman"/>
            <w:sz w:val="20"/>
            <w:szCs w:val="20"/>
          </w:rPr>
          <w:t>21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 года</w:t>
        </w:r>
        <w:r>
          <w:rPr>
            <w:rFonts w:ascii="Times New Roman" w:hAnsi="Times New Roman" w:cs="Times New Roman"/>
            <w:sz w:val="20"/>
            <w:szCs w:val="20"/>
          </w:rPr>
          <w:t xml:space="preserve">                                                                </w:t>
        </w:r>
        <w:r w:rsidR="00820B73">
          <w:rPr>
            <w:rFonts w:ascii="Times New Roman" w:hAnsi="Times New Roman" w:cs="Times New Roman"/>
            <w:sz w:val="20"/>
            <w:szCs w:val="20"/>
          </w:rPr>
          <w:t xml:space="preserve">                             </w:t>
        </w:r>
        <w:r>
          <w:rPr>
            <w:rFonts w:ascii="Times New Roman" w:hAnsi="Times New Roman" w:cs="Times New Roman"/>
            <w:sz w:val="20"/>
            <w:szCs w:val="20"/>
          </w:rPr>
          <w:t xml:space="preserve">   Вестник Чернореченского сельсовета</w: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1DF" w:rsidRPr="00CA754E" w:rsidRDefault="007851DF" w:rsidP="00CA204C">
    <w:pPr>
      <w:pStyle w:val="a5"/>
      <w:jc w:val="right"/>
      <w:rPr>
        <w:rFonts w:ascii="Times New Roman" w:hAnsi="Times New Roman" w:cs="Times New Roman"/>
        <w:sz w:val="20"/>
        <w:szCs w:val="20"/>
      </w:rPr>
    </w:pPr>
    <w:r w:rsidRPr="00CA754E">
      <w:rPr>
        <w:rFonts w:ascii="Times New Roman" w:hAnsi="Times New Roman" w:cs="Times New Roman"/>
        <w:sz w:val="20"/>
        <w:szCs w:val="20"/>
      </w:rPr>
      <w:t xml:space="preserve"> № </w:t>
    </w:r>
    <w:r w:rsidR="00CF2E01">
      <w:rPr>
        <w:rFonts w:ascii="Times New Roman" w:hAnsi="Times New Roman" w:cs="Times New Roman"/>
        <w:sz w:val="20"/>
        <w:szCs w:val="20"/>
      </w:rPr>
      <w:t>8</w:t>
    </w:r>
    <w:r>
      <w:rPr>
        <w:rFonts w:ascii="Times New Roman" w:hAnsi="Times New Roman" w:cs="Times New Roman"/>
        <w:sz w:val="20"/>
        <w:szCs w:val="20"/>
      </w:rPr>
      <w:t xml:space="preserve"> (</w:t>
    </w:r>
    <w:r w:rsidR="003613D3">
      <w:rPr>
        <w:rFonts w:ascii="Times New Roman" w:hAnsi="Times New Roman" w:cs="Times New Roman"/>
        <w:sz w:val="20"/>
        <w:szCs w:val="20"/>
      </w:rPr>
      <w:t>6</w:t>
    </w:r>
    <w:r w:rsidR="00CF2E01">
      <w:rPr>
        <w:rFonts w:ascii="Times New Roman" w:hAnsi="Times New Roman" w:cs="Times New Roman"/>
        <w:sz w:val="20"/>
        <w:szCs w:val="20"/>
      </w:rPr>
      <w:t>1</w:t>
    </w:r>
    <w:r w:rsidRPr="00CA754E">
      <w:rPr>
        <w:rFonts w:ascii="Times New Roman" w:hAnsi="Times New Roman" w:cs="Times New Roman"/>
        <w:sz w:val="20"/>
        <w:szCs w:val="20"/>
      </w:rPr>
      <w:t xml:space="preserve">) от </w:t>
    </w:r>
    <w:r w:rsidR="00CF2E01">
      <w:rPr>
        <w:rFonts w:ascii="Times New Roman" w:hAnsi="Times New Roman" w:cs="Times New Roman"/>
        <w:sz w:val="20"/>
        <w:szCs w:val="20"/>
      </w:rPr>
      <w:t>12</w:t>
    </w:r>
    <w:r>
      <w:rPr>
        <w:rFonts w:ascii="Times New Roman" w:hAnsi="Times New Roman" w:cs="Times New Roman"/>
        <w:sz w:val="20"/>
        <w:szCs w:val="20"/>
      </w:rPr>
      <w:t xml:space="preserve"> </w:t>
    </w:r>
    <w:r w:rsidR="003613D3">
      <w:rPr>
        <w:rFonts w:ascii="Times New Roman" w:hAnsi="Times New Roman" w:cs="Times New Roman"/>
        <w:sz w:val="20"/>
        <w:szCs w:val="20"/>
      </w:rPr>
      <w:t>марта</w:t>
    </w:r>
    <w:r w:rsidRPr="00CA754E">
      <w:rPr>
        <w:rFonts w:ascii="Times New Roman" w:hAnsi="Times New Roman" w:cs="Times New Roman"/>
        <w:sz w:val="20"/>
        <w:szCs w:val="20"/>
      </w:rPr>
      <w:t xml:space="preserve"> 20</w:t>
    </w:r>
    <w:r>
      <w:rPr>
        <w:rFonts w:ascii="Times New Roman" w:hAnsi="Times New Roman" w:cs="Times New Roman"/>
        <w:sz w:val="20"/>
        <w:szCs w:val="20"/>
      </w:rPr>
      <w:t>21</w:t>
    </w:r>
    <w:r w:rsidRPr="00CA754E">
      <w:rPr>
        <w:rFonts w:ascii="Times New Roman" w:hAnsi="Times New Roman" w:cs="Times New Roman"/>
        <w:sz w:val="20"/>
        <w:szCs w:val="20"/>
      </w:rPr>
      <w:t xml:space="preserve"> года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268C1"/>
    <w:multiLevelType w:val="hybridMultilevel"/>
    <w:tmpl w:val="C472F8EA"/>
    <w:lvl w:ilvl="0" w:tplc="56429FCC">
      <w:start w:val="1"/>
      <w:numFmt w:val="decimal"/>
      <w:lvlText w:val="%1."/>
      <w:lvlJc w:val="left"/>
      <w:pPr>
        <w:ind w:left="1804" w:hanging="109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F269A0"/>
    <w:multiLevelType w:val="hybridMultilevel"/>
    <w:tmpl w:val="25C0B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B57D24"/>
    <w:multiLevelType w:val="hybridMultilevel"/>
    <w:tmpl w:val="2944A428"/>
    <w:lvl w:ilvl="0" w:tplc="0419000B">
      <w:start w:val="1"/>
      <w:numFmt w:val="bullet"/>
      <w:lvlText w:val=""/>
      <w:lvlJc w:val="left"/>
      <w:pPr>
        <w:ind w:left="540" w:hanging="45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FE6234"/>
    <w:multiLevelType w:val="multilevel"/>
    <w:tmpl w:val="FC24821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5730B6B"/>
    <w:multiLevelType w:val="hybridMultilevel"/>
    <w:tmpl w:val="50E270C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21211ED6"/>
    <w:multiLevelType w:val="hybridMultilevel"/>
    <w:tmpl w:val="9B8A87BA"/>
    <w:lvl w:ilvl="0" w:tplc="041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482470C"/>
    <w:multiLevelType w:val="hybridMultilevel"/>
    <w:tmpl w:val="AF98F7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7C973D4"/>
    <w:multiLevelType w:val="hybridMultilevel"/>
    <w:tmpl w:val="ABFC6A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BC5496"/>
    <w:multiLevelType w:val="multilevel"/>
    <w:tmpl w:val="AB7637EA"/>
    <w:lvl w:ilvl="0">
      <w:start w:val="1"/>
      <w:numFmt w:val="decimal"/>
      <w:lvlText w:val="%1."/>
      <w:lvlJc w:val="left"/>
      <w:pPr>
        <w:ind w:left="450" w:hanging="450"/>
      </w:pPr>
      <w:rPr>
        <w:b w:val="0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b w:val="0"/>
      </w:rPr>
    </w:lvl>
  </w:abstractNum>
  <w:abstractNum w:abstractNumId="11" w15:restartNumberingAfterBreak="0">
    <w:nsid w:val="316E7E79"/>
    <w:multiLevelType w:val="hybridMultilevel"/>
    <w:tmpl w:val="91AE47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3796953"/>
    <w:multiLevelType w:val="hybridMultilevel"/>
    <w:tmpl w:val="8918E422"/>
    <w:lvl w:ilvl="0" w:tplc="1E6A4E92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14" w15:restartNumberingAfterBreak="0">
    <w:nsid w:val="364E0909"/>
    <w:multiLevelType w:val="multilevel"/>
    <w:tmpl w:val="9ED25F90"/>
    <w:lvl w:ilvl="0">
      <w:start w:val="1"/>
      <w:numFmt w:val="bullet"/>
      <w:lvlText w:val=""/>
      <w:lvlJc w:val="left"/>
      <w:pPr>
        <w:ind w:left="375" w:hanging="375"/>
      </w:pPr>
      <w:rPr>
        <w:rFonts w:ascii="Symbol" w:hAnsi="Symbol" w:hint="default"/>
        <w:color w:val="000000"/>
      </w:rPr>
    </w:lvl>
    <w:lvl w:ilvl="1">
      <w:start w:val="1"/>
      <w:numFmt w:val="decimal"/>
      <w:lvlText w:val="%1.%2"/>
      <w:lvlJc w:val="left"/>
      <w:pPr>
        <w:ind w:left="915" w:hanging="375"/>
      </w:pPr>
      <w:rPr>
        <w:color w:val="000000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color w:val="000000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color w:val="000000"/>
      </w:rPr>
    </w:lvl>
  </w:abstractNum>
  <w:abstractNum w:abstractNumId="15" w15:restartNumberingAfterBreak="0">
    <w:nsid w:val="3697103E"/>
    <w:multiLevelType w:val="hybridMultilevel"/>
    <w:tmpl w:val="9F5E897A"/>
    <w:lvl w:ilvl="0" w:tplc="04190001">
      <w:start w:val="1"/>
      <w:numFmt w:val="bullet"/>
      <w:lvlText w:val=""/>
      <w:lvlJc w:val="left"/>
      <w:pPr>
        <w:ind w:left="26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BF20382"/>
    <w:multiLevelType w:val="hybridMultilevel"/>
    <w:tmpl w:val="82160552"/>
    <w:lvl w:ilvl="0" w:tplc="58041050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F5C7B3F"/>
    <w:multiLevelType w:val="multilevel"/>
    <w:tmpl w:val="AF5CCB02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40CE5346"/>
    <w:multiLevelType w:val="hybridMultilevel"/>
    <w:tmpl w:val="48F43F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5CE2D8F"/>
    <w:multiLevelType w:val="hybridMultilevel"/>
    <w:tmpl w:val="F8C4F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6AF627A"/>
    <w:multiLevelType w:val="multilevel"/>
    <w:tmpl w:val="CD60849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2" w15:restartNumberingAfterBreak="0">
    <w:nsid w:val="46BC5E3D"/>
    <w:multiLevelType w:val="hybridMultilevel"/>
    <w:tmpl w:val="486A8E7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B24955"/>
    <w:multiLevelType w:val="multilevel"/>
    <w:tmpl w:val="2A7E6C5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103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03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3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3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24" w15:restartNumberingAfterBreak="0">
    <w:nsid w:val="562469FD"/>
    <w:multiLevelType w:val="multilevel"/>
    <w:tmpl w:val="B4FE1050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5" w15:restartNumberingAfterBreak="0">
    <w:nsid w:val="5BD24BE5"/>
    <w:multiLevelType w:val="hybridMultilevel"/>
    <w:tmpl w:val="C902F3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CBD13CF"/>
    <w:multiLevelType w:val="multilevel"/>
    <w:tmpl w:val="DFF44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F423935"/>
    <w:multiLevelType w:val="multilevel"/>
    <w:tmpl w:val="C206E504"/>
    <w:lvl w:ilvl="0">
      <w:start w:val="3"/>
      <w:numFmt w:val="decimal"/>
      <w:lvlText w:val="%1"/>
      <w:lvlJc w:val="left"/>
      <w:pPr>
        <w:ind w:left="375" w:hanging="375"/>
      </w:pPr>
      <w:rPr>
        <w:color w:val="000000"/>
      </w:rPr>
    </w:lvl>
    <w:lvl w:ilvl="1">
      <w:start w:val="1"/>
      <w:numFmt w:val="decimal"/>
      <w:lvlText w:val="%1.%2"/>
      <w:lvlJc w:val="left"/>
      <w:pPr>
        <w:ind w:left="915" w:hanging="375"/>
      </w:pPr>
      <w:rPr>
        <w:color w:val="000000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color w:val="000000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color w:val="000000"/>
      </w:rPr>
    </w:lvl>
  </w:abstractNum>
  <w:abstractNum w:abstractNumId="29" w15:restartNumberingAfterBreak="0">
    <w:nsid w:val="61960A9F"/>
    <w:multiLevelType w:val="multilevel"/>
    <w:tmpl w:val="ED905BF8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635C12BB"/>
    <w:multiLevelType w:val="hybridMultilevel"/>
    <w:tmpl w:val="C6089AF6"/>
    <w:lvl w:ilvl="0" w:tplc="7780E88C">
      <w:start w:val="1"/>
      <w:numFmt w:val="decimal"/>
      <w:lvlText w:val="%1."/>
      <w:lvlJc w:val="left"/>
      <w:pPr>
        <w:ind w:left="847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14523B"/>
    <w:multiLevelType w:val="multilevel"/>
    <w:tmpl w:val="D78CA684"/>
    <w:lvl w:ilvl="0">
      <w:start w:val="1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32" w15:restartNumberingAfterBreak="0">
    <w:nsid w:val="6872367D"/>
    <w:multiLevelType w:val="multilevel"/>
    <w:tmpl w:val="386618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 w15:restartNumberingAfterBreak="0">
    <w:nsid w:val="699A7B8C"/>
    <w:multiLevelType w:val="multilevel"/>
    <w:tmpl w:val="6EB22B0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  <w:b w:val="0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5" w15:restartNumberingAfterBreak="0">
    <w:nsid w:val="6C9B546C"/>
    <w:multiLevelType w:val="multilevel"/>
    <w:tmpl w:val="51E2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6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150A6F"/>
    <w:multiLevelType w:val="hybridMultilevel"/>
    <w:tmpl w:val="813C52D0"/>
    <w:lvl w:ilvl="0" w:tplc="098A66A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886704E"/>
    <w:multiLevelType w:val="hybridMultilevel"/>
    <w:tmpl w:val="3CCA919A"/>
    <w:lvl w:ilvl="0" w:tplc="08FC2B94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 w15:restartNumberingAfterBreak="0">
    <w:nsid w:val="796902E2"/>
    <w:multiLevelType w:val="multilevel"/>
    <w:tmpl w:val="8594E2EE"/>
    <w:lvl w:ilvl="0">
      <w:start w:val="2"/>
      <w:numFmt w:val="decimal"/>
      <w:lvlText w:val="%1"/>
      <w:lvlJc w:val="left"/>
      <w:pPr>
        <w:ind w:left="375" w:hanging="375"/>
      </w:pPr>
      <w:rPr>
        <w:color w:val="000000"/>
      </w:rPr>
    </w:lvl>
    <w:lvl w:ilvl="1">
      <w:start w:val="1"/>
      <w:numFmt w:val="decimal"/>
      <w:lvlText w:val="%1.%2"/>
      <w:lvlJc w:val="left"/>
      <w:pPr>
        <w:ind w:left="915" w:hanging="375"/>
      </w:pPr>
      <w:rPr>
        <w:color w:val="000000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color w:val="000000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color w:val="000000"/>
      </w:rPr>
    </w:lvl>
  </w:abstractNum>
  <w:abstractNum w:abstractNumId="40" w15:restartNumberingAfterBreak="0">
    <w:nsid w:val="7CF1057C"/>
    <w:multiLevelType w:val="hybridMultilevel"/>
    <w:tmpl w:val="0F42BF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DEE6891"/>
    <w:multiLevelType w:val="multilevel"/>
    <w:tmpl w:val="AC9C72B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36"/>
  </w:num>
  <w:num w:numId="3">
    <w:abstractNumId w:val="4"/>
  </w:num>
  <w:num w:numId="4">
    <w:abstractNumId w:val="41"/>
  </w:num>
  <w:num w:numId="5">
    <w:abstractNumId w:val="16"/>
  </w:num>
  <w:num w:numId="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7"/>
  </w:num>
  <w:num w:numId="10">
    <w:abstractNumId w:val="18"/>
  </w:num>
  <w:num w:numId="11">
    <w:abstractNumId w:val="31"/>
  </w:num>
  <w:num w:numId="12">
    <w:abstractNumId w:val="26"/>
  </w:num>
  <w:num w:numId="13">
    <w:abstractNumId w:val="34"/>
  </w:num>
  <w:num w:numId="14">
    <w:abstractNumId w:val="32"/>
  </w:num>
  <w:num w:numId="15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7"/>
  </w:num>
  <w:num w:numId="21">
    <w:abstractNumId w:val="11"/>
  </w:num>
  <w:num w:numId="22">
    <w:abstractNumId w:val="3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  <w:num w:numId="27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"/>
  </w:num>
  <w:num w:numId="29">
    <w:abstractNumId w:val="24"/>
  </w:num>
  <w:num w:numId="30">
    <w:abstractNumId w:val="3"/>
  </w:num>
  <w:num w:numId="31">
    <w:abstractNumId w:val="21"/>
  </w:num>
  <w:num w:numId="32">
    <w:abstractNumId w:val="23"/>
  </w:num>
  <w:num w:numId="33">
    <w:abstractNumId w:val="5"/>
  </w:num>
  <w:num w:numId="34">
    <w:abstractNumId w:val="2"/>
  </w:num>
  <w:num w:numId="35">
    <w:abstractNumId w:val="40"/>
  </w:num>
  <w:num w:numId="36">
    <w:abstractNumId w:val="12"/>
  </w:num>
  <w:num w:numId="37">
    <w:abstractNumId w:val="0"/>
  </w:num>
  <w:num w:numId="3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5"/>
  </w:num>
  <w:num w:numId="40">
    <w:abstractNumId w:val="30"/>
  </w:num>
  <w:num w:numId="41">
    <w:abstractNumId w:val="3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0"/>
    <w:lvlOverride w:ilvl="0">
      <w:startOverride w:val="1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drawingGridHorizontalSpacing w:val="110"/>
  <w:displayHorizontalDrawingGridEvery w:val="2"/>
  <w:characterSpacingControl w:val="doNotCompress"/>
  <w:printTwoOnOne/>
  <w:hdrShapeDefaults>
    <o:shapedefaults v:ext="edit" spidmax="158721">
      <o:colormenu v:ext="edit" strokecolor="none [3212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053EA"/>
    <w:rsid w:val="00002E2B"/>
    <w:rsid w:val="00007C6B"/>
    <w:rsid w:val="0002672E"/>
    <w:rsid w:val="00030514"/>
    <w:rsid w:val="000327DC"/>
    <w:rsid w:val="00041999"/>
    <w:rsid w:val="00045215"/>
    <w:rsid w:val="0005543A"/>
    <w:rsid w:val="000623FD"/>
    <w:rsid w:val="00072DF5"/>
    <w:rsid w:val="00072F63"/>
    <w:rsid w:val="00080907"/>
    <w:rsid w:val="00083850"/>
    <w:rsid w:val="00093BC0"/>
    <w:rsid w:val="000B0ECD"/>
    <w:rsid w:val="000B0F85"/>
    <w:rsid w:val="000C5655"/>
    <w:rsid w:val="000D2EEF"/>
    <w:rsid w:val="000D6DFA"/>
    <w:rsid w:val="001137BF"/>
    <w:rsid w:val="001162FD"/>
    <w:rsid w:val="00123AAC"/>
    <w:rsid w:val="00124533"/>
    <w:rsid w:val="001269C5"/>
    <w:rsid w:val="00131EB3"/>
    <w:rsid w:val="001376F0"/>
    <w:rsid w:val="001412C5"/>
    <w:rsid w:val="00161B29"/>
    <w:rsid w:val="00170CAC"/>
    <w:rsid w:val="00182171"/>
    <w:rsid w:val="00182FEC"/>
    <w:rsid w:val="001864A8"/>
    <w:rsid w:val="00196EE7"/>
    <w:rsid w:val="001A7DB7"/>
    <w:rsid w:val="001B18F7"/>
    <w:rsid w:val="001B3EF6"/>
    <w:rsid w:val="001D06A3"/>
    <w:rsid w:val="001D21C0"/>
    <w:rsid w:val="001E1803"/>
    <w:rsid w:val="001E240D"/>
    <w:rsid w:val="001E4F3A"/>
    <w:rsid w:val="00220FC5"/>
    <w:rsid w:val="00221B41"/>
    <w:rsid w:val="00237DD4"/>
    <w:rsid w:val="00244CC3"/>
    <w:rsid w:val="00253EE9"/>
    <w:rsid w:val="002563FD"/>
    <w:rsid w:val="00262DEB"/>
    <w:rsid w:val="002665AF"/>
    <w:rsid w:val="00266C0C"/>
    <w:rsid w:val="0027441D"/>
    <w:rsid w:val="00277AA8"/>
    <w:rsid w:val="00281FEC"/>
    <w:rsid w:val="002A2FB9"/>
    <w:rsid w:val="002B03B0"/>
    <w:rsid w:val="002B35FF"/>
    <w:rsid w:val="002B4F2A"/>
    <w:rsid w:val="002C087A"/>
    <w:rsid w:val="002C4167"/>
    <w:rsid w:val="002C4FB5"/>
    <w:rsid w:val="002D6B52"/>
    <w:rsid w:val="002D6C1A"/>
    <w:rsid w:val="002E7146"/>
    <w:rsid w:val="002F6389"/>
    <w:rsid w:val="00302783"/>
    <w:rsid w:val="00310E8B"/>
    <w:rsid w:val="0031186E"/>
    <w:rsid w:val="003144E1"/>
    <w:rsid w:val="003227D4"/>
    <w:rsid w:val="00323DE5"/>
    <w:rsid w:val="00326577"/>
    <w:rsid w:val="0033768D"/>
    <w:rsid w:val="00345BD6"/>
    <w:rsid w:val="00345E1A"/>
    <w:rsid w:val="00347F33"/>
    <w:rsid w:val="00350482"/>
    <w:rsid w:val="00357BE0"/>
    <w:rsid w:val="003613D3"/>
    <w:rsid w:val="00361DBF"/>
    <w:rsid w:val="003660D1"/>
    <w:rsid w:val="00366138"/>
    <w:rsid w:val="003667D7"/>
    <w:rsid w:val="00371E95"/>
    <w:rsid w:val="00373DF0"/>
    <w:rsid w:val="0039050A"/>
    <w:rsid w:val="0039690B"/>
    <w:rsid w:val="003C0923"/>
    <w:rsid w:val="003D1BD2"/>
    <w:rsid w:val="003D5EC1"/>
    <w:rsid w:val="003E171C"/>
    <w:rsid w:val="003E1C53"/>
    <w:rsid w:val="003E319C"/>
    <w:rsid w:val="003E63C9"/>
    <w:rsid w:val="003E6DC7"/>
    <w:rsid w:val="003E706C"/>
    <w:rsid w:val="003F6591"/>
    <w:rsid w:val="00400456"/>
    <w:rsid w:val="0041090E"/>
    <w:rsid w:val="0042495B"/>
    <w:rsid w:val="004331B8"/>
    <w:rsid w:val="004419D0"/>
    <w:rsid w:val="00443566"/>
    <w:rsid w:val="00444CA9"/>
    <w:rsid w:val="00450590"/>
    <w:rsid w:val="004555EC"/>
    <w:rsid w:val="004679F6"/>
    <w:rsid w:val="00467EFB"/>
    <w:rsid w:val="00474D11"/>
    <w:rsid w:val="00475A84"/>
    <w:rsid w:val="004868D8"/>
    <w:rsid w:val="00486B9E"/>
    <w:rsid w:val="00490666"/>
    <w:rsid w:val="0049222B"/>
    <w:rsid w:val="004922D7"/>
    <w:rsid w:val="00497DC6"/>
    <w:rsid w:val="004B4556"/>
    <w:rsid w:val="004B74A6"/>
    <w:rsid w:val="004C3247"/>
    <w:rsid w:val="004F4661"/>
    <w:rsid w:val="00502FCE"/>
    <w:rsid w:val="00507775"/>
    <w:rsid w:val="005219D7"/>
    <w:rsid w:val="00521DC2"/>
    <w:rsid w:val="00530D36"/>
    <w:rsid w:val="00540290"/>
    <w:rsid w:val="005424E4"/>
    <w:rsid w:val="00551942"/>
    <w:rsid w:val="005551DC"/>
    <w:rsid w:val="00555557"/>
    <w:rsid w:val="005766E1"/>
    <w:rsid w:val="005832A3"/>
    <w:rsid w:val="0058599B"/>
    <w:rsid w:val="00595F10"/>
    <w:rsid w:val="005B00F4"/>
    <w:rsid w:val="005B55F9"/>
    <w:rsid w:val="005B759B"/>
    <w:rsid w:val="005B7BE7"/>
    <w:rsid w:val="005C5AF7"/>
    <w:rsid w:val="005C6CD3"/>
    <w:rsid w:val="005D03EF"/>
    <w:rsid w:val="005D1450"/>
    <w:rsid w:val="005D4EF4"/>
    <w:rsid w:val="005D5240"/>
    <w:rsid w:val="005D7690"/>
    <w:rsid w:val="00600ADA"/>
    <w:rsid w:val="00604AA0"/>
    <w:rsid w:val="00613533"/>
    <w:rsid w:val="006151BD"/>
    <w:rsid w:val="00617EFA"/>
    <w:rsid w:val="0062021B"/>
    <w:rsid w:val="00621796"/>
    <w:rsid w:val="00626260"/>
    <w:rsid w:val="0063228B"/>
    <w:rsid w:val="00632A2D"/>
    <w:rsid w:val="006346B9"/>
    <w:rsid w:val="00642A8E"/>
    <w:rsid w:val="006564B9"/>
    <w:rsid w:val="006654C6"/>
    <w:rsid w:val="006721EA"/>
    <w:rsid w:val="00681C33"/>
    <w:rsid w:val="006877D4"/>
    <w:rsid w:val="006973E2"/>
    <w:rsid w:val="006A2BDA"/>
    <w:rsid w:val="006A6DCB"/>
    <w:rsid w:val="006B3554"/>
    <w:rsid w:val="006B5ECC"/>
    <w:rsid w:val="006C077D"/>
    <w:rsid w:val="006C25B0"/>
    <w:rsid w:val="006C5170"/>
    <w:rsid w:val="006D3737"/>
    <w:rsid w:val="006E0ACA"/>
    <w:rsid w:val="006E50C7"/>
    <w:rsid w:val="006E5331"/>
    <w:rsid w:val="006F7FB3"/>
    <w:rsid w:val="0070323E"/>
    <w:rsid w:val="007034AD"/>
    <w:rsid w:val="0071324B"/>
    <w:rsid w:val="00713487"/>
    <w:rsid w:val="0071407D"/>
    <w:rsid w:val="0071573B"/>
    <w:rsid w:val="00716D3E"/>
    <w:rsid w:val="00734476"/>
    <w:rsid w:val="00741474"/>
    <w:rsid w:val="0074294E"/>
    <w:rsid w:val="007449CB"/>
    <w:rsid w:val="00745FCB"/>
    <w:rsid w:val="00746F66"/>
    <w:rsid w:val="00750AE4"/>
    <w:rsid w:val="00750F08"/>
    <w:rsid w:val="00756994"/>
    <w:rsid w:val="00757220"/>
    <w:rsid w:val="00757FB0"/>
    <w:rsid w:val="0076087E"/>
    <w:rsid w:val="007637C8"/>
    <w:rsid w:val="00770D27"/>
    <w:rsid w:val="007851DF"/>
    <w:rsid w:val="007A509C"/>
    <w:rsid w:val="007C0363"/>
    <w:rsid w:val="007D4BD2"/>
    <w:rsid w:val="007D5497"/>
    <w:rsid w:val="007D5ACF"/>
    <w:rsid w:val="007E24BE"/>
    <w:rsid w:val="007F782A"/>
    <w:rsid w:val="0080230C"/>
    <w:rsid w:val="0080328A"/>
    <w:rsid w:val="00820B73"/>
    <w:rsid w:val="00832659"/>
    <w:rsid w:val="008464E6"/>
    <w:rsid w:val="00852CA6"/>
    <w:rsid w:val="008539C7"/>
    <w:rsid w:val="00853E1F"/>
    <w:rsid w:val="00854025"/>
    <w:rsid w:val="008610EF"/>
    <w:rsid w:val="0087014E"/>
    <w:rsid w:val="0089427A"/>
    <w:rsid w:val="008C0337"/>
    <w:rsid w:val="008C1C6F"/>
    <w:rsid w:val="008D22E3"/>
    <w:rsid w:val="008D4523"/>
    <w:rsid w:val="008E5358"/>
    <w:rsid w:val="008E611E"/>
    <w:rsid w:val="008F6F3A"/>
    <w:rsid w:val="00900C3B"/>
    <w:rsid w:val="00901B80"/>
    <w:rsid w:val="009021A9"/>
    <w:rsid w:val="009053EA"/>
    <w:rsid w:val="00915DB6"/>
    <w:rsid w:val="00922C3C"/>
    <w:rsid w:val="0093661B"/>
    <w:rsid w:val="00941295"/>
    <w:rsid w:val="009459FD"/>
    <w:rsid w:val="00951722"/>
    <w:rsid w:val="00954E6F"/>
    <w:rsid w:val="00956152"/>
    <w:rsid w:val="009622E2"/>
    <w:rsid w:val="00971DDC"/>
    <w:rsid w:val="009769C7"/>
    <w:rsid w:val="00980295"/>
    <w:rsid w:val="00991384"/>
    <w:rsid w:val="009920C8"/>
    <w:rsid w:val="009A7618"/>
    <w:rsid w:val="009B0F92"/>
    <w:rsid w:val="009B256B"/>
    <w:rsid w:val="009B6BDA"/>
    <w:rsid w:val="009C0A87"/>
    <w:rsid w:val="009C3EEE"/>
    <w:rsid w:val="009D5531"/>
    <w:rsid w:val="009D698C"/>
    <w:rsid w:val="009F24A4"/>
    <w:rsid w:val="00A03670"/>
    <w:rsid w:val="00A24366"/>
    <w:rsid w:val="00A30A36"/>
    <w:rsid w:val="00A31121"/>
    <w:rsid w:val="00A318D5"/>
    <w:rsid w:val="00A41BE8"/>
    <w:rsid w:val="00A42855"/>
    <w:rsid w:val="00A43727"/>
    <w:rsid w:val="00A4770C"/>
    <w:rsid w:val="00A561C6"/>
    <w:rsid w:val="00A6091B"/>
    <w:rsid w:val="00A610AD"/>
    <w:rsid w:val="00A75EBC"/>
    <w:rsid w:val="00A8269D"/>
    <w:rsid w:val="00A850BE"/>
    <w:rsid w:val="00A919C8"/>
    <w:rsid w:val="00A94A99"/>
    <w:rsid w:val="00A96AE9"/>
    <w:rsid w:val="00AA1BDF"/>
    <w:rsid w:val="00AA6A52"/>
    <w:rsid w:val="00AC309C"/>
    <w:rsid w:val="00AC6C7B"/>
    <w:rsid w:val="00AF1076"/>
    <w:rsid w:val="00B06BAE"/>
    <w:rsid w:val="00B2046D"/>
    <w:rsid w:val="00B23846"/>
    <w:rsid w:val="00B31A07"/>
    <w:rsid w:val="00B4547D"/>
    <w:rsid w:val="00B4757B"/>
    <w:rsid w:val="00B81DBD"/>
    <w:rsid w:val="00B85F16"/>
    <w:rsid w:val="00B913F5"/>
    <w:rsid w:val="00B92B1A"/>
    <w:rsid w:val="00B95D21"/>
    <w:rsid w:val="00B97AB6"/>
    <w:rsid w:val="00BA62D9"/>
    <w:rsid w:val="00BA7A80"/>
    <w:rsid w:val="00BB11DF"/>
    <w:rsid w:val="00BB3029"/>
    <w:rsid w:val="00BB6949"/>
    <w:rsid w:val="00BB7929"/>
    <w:rsid w:val="00BB793B"/>
    <w:rsid w:val="00BC450C"/>
    <w:rsid w:val="00BC5CA0"/>
    <w:rsid w:val="00BD023C"/>
    <w:rsid w:val="00BE0031"/>
    <w:rsid w:val="00BE4837"/>
    <w:rsid w:val="00BE4B4A"/>
    <w:rsid w:val="00C27E68"/>
    <w:rsid w:val="00C3329C"/>
    <w:rsid w:val="00C4391C"/>
    <w:rsid w:val="00C62C00"/>
    <w:rsid w:val="00C64735"/>
    <w:rsid w:val="00C66412"/>
    <w:rsid w:val="00C66F82"/>
    <w:rsid w:val="00C83CA9"/>
    <w:rsid w:val="00C84033"/>
    <w:rsid w:val="00C84B43"/>
    <w:rsid w:val="00C93F32"/>
    <w:rsid w:val="00C96267"/>
    <w:rsid w:val="00C976D5"/>
    <w:rsid w:val="00CA204C"/>
    <w:rsid w:val="00CA4375"/>
    <w:rsid w:val="00CA5A7E"/>
    <w:rsid w:val="00CA754E"/>
    <w:rsid w:val="00CD0D93"/>
    <w:rsid w:val="00CD0E9F"/>
    <w:rsid w:val="00CD49C2"/>
    <w:rsid w:val="00CD55B6"/>
    <w:rsid w:val="00CE1E1B"/>
    <w:rsid w:val="00CE35C3"/>
    <w:rsid w:val="00CE70C7"/>
    <w:rsid w:val="00CF1685"/>
    <w:rsid w:val="00CF1D34"/>
    <w:rsid w:val="00CF2E01"/>
    <w:rsid w:val="00CF409C"/>
    <w:rsid w:val="00D003BD"/>
    <w:rsid w:val="00D03D1D"/>
    <w:rsid w:val="00D04CCF"/>
    <w:rsid w:val="00D04F05"/>
    <w:rsid w:val="00D06275"/>
    <w:rsid w:val="00D21603"/>
    <w:rsid w:val="00D22804"/>
    <w:rsid w:val="00D23D17"/>
    <w:rsid w:val="00D34DF3"/>
    <w:rsid w:val="00D37556"/>
    <w:rsid w:val="00D51D3C"/>
    <w:rsid w:val="00D52FD9"/>
    <w:rsid w:val="00D61656"/>
    <w:rsid w:val="00D62401"/>
    <w:rsid w:val="00D67026"/>
    <w:rsid w:val="00D72C1D"/>
    <w:rsid w:val="00D74B38"/>
    <w:rsid w:val="00D832AE"/>
    <w:rsid w:val="00D9301C"/>
    <w:rsid w:val="00DB3E83"/>
    <w:rsid w:val="00DD768C"/>
    <w:rsid w:val="00DF041E"/>
    <w:rsid w:val="00E00679"/>
    <w:rsid w:val="00E0211A"/>
    <w:rsid w:val="00E034F9"/>
    <w:rsid w:val="00E04DC6"/>
    <w:rsid w:val="00E122FF"/>
    <w:rsid w:val="00E3081E"/>
    <w:rsid w:val="00E30DF2"/>
    <w:rsid w:val="00E33272"/>
    <w:rsid w:val="00E359CA"/>
    <w:rsid w:val="00E37CB7"/>
    <w:rsid w:val="00E463BA"/>
    <w:rsid w:val="00E47A2B"/>
    <w:rsid w:val="00E56003"/>
    <w:rsid w:val="00E62E91"/>
    <w:rsid w:val="00E630BF"/>
    <w:rsid w:val="00E659A9"/>
    <w:rsid w:val="00E677FA"/>
    <w:rsid w:val="00E70D3A"/>
    <w:rsid w:val="00E75A86"/>
    <w:rsid w:val="00E83189"/>
    <w:rsid w:val="00E853EC"/>
    <w:rsid w:val="00E87209"/>
    <w:rsid w:val="00E9330B"/>
    <w:rsid w:val="00EA3DD3"/>
    <w:rsid w:val="00EB4F7D"/>
    <w:rsid w:val="00ED131B"/>
    <w:rsid w:val="00ED682C"/>
    <w:rsid w:val="00ED6F86"/>
    <w:rsid w:val="00ED7472"/>
    <w:rsid w:val="00ED785E"/>
    <w:rsid w:val="00EE0AC7"/>
    <w:rsid w:val="00EE104B"/>
    <w:rsid w:val="00EE146D"/>
    <w:rsid w:val="00EE1D56"/>
    <w:rsid w:val="00EF0635"/>
    <w:rsid w:val="00EF5069"/>
    <w:rsid w:val="00EF70E8"/>
    <w:rsid w:val="00F06320"/>
    <w:rsid w:val="00F12A8E"/>
    <w:rsid w:val="00F12FC1"/>
    <w:rsid w:val="00F23A2A"/>
    <w:rsid w:val="00F4573D"/>
    <w:rsid w:val="00F51D36"/>
    <w:rsid w:val="00F53D31"/>
    <w:rsid w:val="00F66C0D"/>
    <w:rsid w:val="00F7713C"/>
    <w:rsid w:val="00F87E4C"/>
    <w:rsid w:val="00F925A3"/>
    <w:rsid w:val="00FA4CBD"/>
    <w:rsid w:val="00FB1FA0"/>
    <w:rsid w:val="00FB22C8"/>
    <w:rsid w:val="00FC6A45"/>
    <w:rsid w:val="00FE7576"/>
    <w:rsid w:val="00FF046C"/>
    <w:rsid w:val="00FF0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8721">
      <o:colormenu v:ext="edit" strokecolor="none [3212]"/>
    </o:shapedefaults>
    <o:shapelayout v:ext="edit">
      <o:idmap v:ext="edit" data="1"/>
    </o:shapelayout>
  </w:shapeDefaults>
  <w:decimalSymbol w:val=","/>
  <w:listSeparator w:val=";"/>
  <w14:docId w14:val="6469D74F"/>
  <w15:docId w15:val="{8AA633C3-A004-4321-8C60-8F0AB5FEF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4CBD"/>
  </w:style>
  <w:style w:type="paragraph" w:styleId="1">
    <w:name w:val="heading 1"/>
    <w:basedOn w:val="a"/>
    <w:next w:val="a"/>
    <w:link w:val="10"/>
    <w:uiPriority w:val="9"/>
    <w:qFormat/>
    <w:rsid w:val="00756994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CF1D34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nhideWhenUsed/>
    <w:qFormat/>
    <w:rsid w:val="00750A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CF1D34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CF1D34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CF1D34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CF1D34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53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53E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nhideWhenUsed/>
    <w:rsid w:val="009053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9053EA"/>
  </w:style>
  <w:style w:type="paragraph" w:styleId="a7">
    <w:name w:val="footer"/>
    <w:basedOn w:val="a"/>
    <w:link w:val="a8"/>
    <w:uiPriority w:val="99"/>
    <w:unhideWhenUsed/>
    <w:rsid w:val="009053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053EA"/>
  </w:style>
  <w:style w:type="table" w:styleId="a9">
    <w:name w:val="Table Grid"/>
    <w:basedOn w:val="a1"/>
    <w:uiPriority w:val="59"/>
    <w:rsid w:val="00C962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link w:val="ab"/>
    <w:uiPriority w:val="34"/>
    <w:qFormat/>
    <w:rsid w:val="00C96267"/>
    <w:pPr>
      <w:ind w:left="720"/>
      <w:contextualSpacing/>
    </w:pPr>
  </w:style>
  <w:style w:type="character" w:styleId="ac">
    <w:name w:val="Hyperlink"/>
    <w:basedOn w:val="a0"/>
    <w:unhideWhenUsed/>
    <w:rsid w:val="00C96267"/>
    <w:rPr>
      <w:color w:val="0000FF" w:themeColor="hyperlink"/>
      <w:u w:val="single"/>
    </w:rPr>
  </w:style>
  <w:style w:type="paragraph" w:customStyle="1" w:styleId="11">
    <w:name w:val="Без интервала1"/>
    <w:link w:val="NoSpacingChar"/>
    <w:rsid w:val="00ED131B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uiPriority w:val="9"/>
    <w:rsid w:val="00756994"/>
    <w:rPr>
      <w:rFonts w:ascii="Times New Roman" w:eastAsia="Times New Roman" w:hAnsi="Times New Roman" w:cs="Times New Roman"/>
      <w:sz w:val="28"/>
      <w:szCs w:val="20"/>
    </w:rPr>
  </w:style>
  <w:style w:type="character" w:customStyle="1" w:styleId="apple-converted-space">
    <w:name w:val="apple-converted-space"/>
    <w:basedOn w:val="a0"/>
    <w:rsid w:val="00756994"/>
  </w:style>
  <w:style w:type="character" w:styleId="ad">
    <w:name w:val="Emphasis"/>
    <w:basedOn w:val="a0"/>
    <w:uiPriority w:val="20"/>
    <w:qFormat/>
    <w:rsid w:val="00756994"/>
    <w:rPr>
      <w:i/>
      <w:iCs/>
    </w:rPr>
  </w:style>
  <w:style w:type="paragraph" w:styleId="31">
    <w:name w:val="Body Text Indent 3"/>
    <w:basedOn w:val="a"/>
    <w:link w:val="32"/>
    <w:unhideWhenUsed/>
    <w:rsid w:val="00741474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41474"/>
    <w:rPr>
      <w:rFonts w:ascii="Times New Roman" w:eastAsia="Times New Roman" w:hAnsi="Times New Roman"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41474"/>
    <w:rPr>
      <w:rFonts w:ascii="Times New Roman" w:eastAsia="Calibri" w:hAnsi="Times New Roman" w:cs="Times New Roman"/>
      <w:sz w:val="28"/>
      <w:szCs w:val="20"/>
    </w:rPr>
  </w:style>
  <w:style w:type="paragraph" w:customStyle="1" w:styleId="ConsPlusNonformat">
    <w:name w:val="ConsPlusNonformat"/>
    <w:rsid w:val="0074147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21">
    <w:name w:val="Без интервала2"/>
    <w:rsid w:val="00FE7576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paragraph" w:styleId="ae">
    <w:name w:val="footnote text"/>
    <w:basedOn w:val="a"/>
    <w:link w:val="af"/>
    <w:rsid w:val="00FF0AED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">
    <w:name w:val="Текст сноски Знак"/>
    <w:basedOn w:val="a0"/>
    <w:link w:val="ae"/>
    <w:rsid w:val="00FF0AED"/>
    <w:rPr>
      <w:rFonts w:ascii="Calibri" w:eastAsia="Calibri" w:hAnsi="Calibri" w:cs="Times New Roman"/>
      <w:sz w:val="20"/>
      <w:szCs w:val="20"/>
      <w:lang w:eastAsia="en-US"/>
    </w:rPr>
  </w:style>
  <w:style w:type="character" w:styleId="af0">
    <w:name w:val="footnote reference"/>
    <w:uiPriority w:val="99"/>
    <w:rsid w:val="00FF0AED"/>
    <w:rPr>
      <w:vertAlign w:val="superscript"/>
    </w:rPr>
  </w:style>
  <w:style w:type="paragraph" w:styleId="af1">
    <w:name w:val="No Spacing"/>
    <w:link w:val="af2"/>
    <w:uiPriority w:val="1"/>
    <w:qFormat/>
    <w:rsid w:val="00FF0AE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ConsPlusNormal">
    <w:name w:val="ConsPlusNormal"/>
    <w:link w:val="ConsPlusNormal0"/>
    <w:rsid w:val="00FF0A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af3">
    <w:name w:val="Прижатый влево"/>
    <w:basedOn w:val="a"/>
    <w:next w:val="a"/>
    <w:rsid w:val="00FF0AE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30">
    <w:name w:val="Заголовок 3 Знак"/>
    <w:basedOn w:val="a0"/>
    <w:link w:val="3"/>
    <w:rsid w:val="00750AE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Title">
    <w:name w:val="ConsPlusTitle"/>
    <w:uiPriority w:val="99"/>
    <w:rsid w:val="00266C0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f4">
    <w:name w:val="Title"/>
    <w:basedOn w:val="a"/>
    <w:link w:val="af5"/>
    <w:qFormat/>
    <w:rsid w:val="00266C0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5">
    <w:name w:val="Заголовок Знак"/>
    <w:basedOn w:val="a0"/>
    <w:link w:val="af4"/>
    <w:rsid w:val="00266C0C"/>
    <w:rPr>
      <w:rFonts w:ascii="Times New Roman" w:eastAsia="Times New Roman" w:hAnsi="Times New Roman" w:cs="Times New Roman"/>
      <w:sz w:val="24"/>
      <w:szCs w:val="20"/>
    </w:rPr>
  </w:style>
  <w:style w:type="paragraph" w:styleId="af6">
    <w:name w:val="Normal (Web)"/>
    <w:basedOn w:val="a"/>
    <w:link w:val="af7"/>
    <w:uiPriority w:val="99"/>
    <w:unhideWhenUsed/>
    <w:rsid w:val="00266C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"/>
    <w:link w:val="af9"/>
    <w:unhideWhenUsed/>
    <w:rsid w:val="00266C0C"/>
    <w:pPr>
      <w:spacing w:after="120"/>
    </w:pPr>
    <w:rPr>
      <w:rFonts w:ascii="Calibri" w:eastAsia="Calibri" w:hAnsi="Calibri" w:cs="Times New Roman"/>
    </w:rPr>
  </w:style>
  <w:style w:type="character" w:customStyle="1" w:styleId="af9">
    <w:name w:val="Основной текст Знак"/>
    <w:basedOn w:val="a0"/>
    <w:link w:val="af8"/>
    <w:rsid w:val="00266C0C"/>
    <w:rPr>
      <w:rFonts w:ascii="Calibri" w:eastAsia="Calibri" w:hAnsi="Calibri" w:cs="Times New Roman"/>
    </w:rPr>
  </w:style>
  <w:style w:type="paragraph" w:styleId="22">
    <w:name w:val="Body Text Indent 2"/>
    <w:basedOn w:val="a"/>
    <w:link w:val="23"/>
    <w:unhideWhenUsed/>
    <w:rsid w:val="00266C0C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3">
    <w:name w:val="Основной текст с отступом 2 Знак"/>
    <w:basedOn w:val="a0"/>
    <w:link w:val="22"/>
    <w:rsid w:val="00266C0C"/>
    <w:rPr>
      <w:rFonts w:ascii="Calibri" w:eastAsia="Calibri" w:hAnsi="Calibri" w:cs="Times New Roman"/>
    </w:rPr>
  </w:style>
  <w:style w:type="paragraph" w:customStyle="1" w:styleId="12">
    <w:name w:val="Стиль1"/>
    <w:basedOn w:val="a"/>
    <w:link w:val="13"/>
    <w:qFormat/>
    <w:rsid w:val="001137BF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Стиль1 Знак"/>
    <w:link w:val="12"/>
    <w:rsid w:val="001137B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1">
    <w:name w:val="consplusnormal"/>
    <w:basedOn w:val="a"/>
    <w:rsid w:val="00113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CF1D34"/>
    <w:rPr>
      <w:rFonts w:ascii="Times New Roman" w:eastAsia="Times New Roman" w:hAnsi="Times New Roman" w:cs="Times New Roman"/>
      <w:sz w:val="32"/>
      <w:szCs w:val="20"/>
    </w:rPr>
  </w:style>
  <w:style w:type="character" w:customStyle="1" w:styleId="40">
    <w:name w:val="Заголовок 4 Знак"/>
    <w:basedOn w:val="a0"/>
    <w:link w:val="4"/>
    <w:rsid w:val="00CF1D34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CF1D34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CF1D34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CF1D34"/>
    <w:rPr>
      <w:rFonts w:ascii="Times New Roman" w:eastAsia="Times New Roman" w:hAnsi="Times New Roman" w:cs="Times New Roman"/>
      <w:b/>
      <w:sz w:val="26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CF1D34"/>
  </w:style>
  <w:style w:type="paragraph" w:styleId="afa">
    <w:name w:val="Body Text Indent"/>
    <w:basedOn w:val="a"/>
    <w:link w:val="afb"/>
    <w:rsid w:val="00CF1D34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b">
    <w:name w:val="Основной текст с отступом Знак"/>
    <w:basedOn w:val="a0"/>
    <w:link w:val="afa"/>
    <w:rsid w:val="00CF1D34"/>
    <w:rPr>
      <w:rFonts w:ascii="Times New Roman" w:eastAsia="Times New Roman" w:hAnsi="Times New Roman" w:cs="Times New Roman"/>
      <w:sz w:val="28"/>
      <w:szCs w:val="24"/>
    </w:rPr>
  </w:style>
  <w:style w:type="character" w:styleId="afc">
    <w:name w:val="page number"/>
    <w:basedOn w:val="a0"/>
    <w:rsid w:val="00CF1D34"/>
  </w:style>
  <w:style w:type="paragraph" w:customStyle="1" w:styleId="ConsNormal">
    <w:name w:val="ConsNormal"/>
    <w:rsid w:val="00CF1D34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nformat">
    <w:name w:val="ConsNonformat"/>
    <w:rsid w:val="00CF1D34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CF1D34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24">
    <w:name w:val="Body Text 2"/>
    <w:basedOn w:val="a"/>
    <w:link w:val="25"/>
    <w:rsid w:val="00CF1D34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CF1D34"/>
    <w:rPr>
      <w:rFonts w:ascii="Times New Roman" w:eastAsia="Times New Roman" w:hAnsi="Times New Roman" w:cs="Times New Roman"/>
      <w:sz w:val="28"/>
      <w:szCs w:val="24"/>
    </w:rPr>
  </w:style>
  <w:style w:type="character" w:customStyle="1" w:styleId="FontStyle33">
    <w:name w:val="Font Style33"/>
    <w:rsid w:val="00CF1D34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CF1D34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d">
    <w:name w:val="endnote text"/>
    <w:basedOn w:val="a"/>
    <w:link w:val="afe"/>
    <w:rsid w:val="00CF1D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e">
    <w:name w:val="Текст концевой сноски Знак"/>
    <w:basedOn w:val="a0"/>
    <w:link w:val="afd"/>
    <w:rsid w:val="00CF1D34"/>
    <w:rPr>
      <w:rFonts w:ascii="Times New Roman" w:eastAsia="Times New Roman" w:hAnsi="Times New Roman" w:cs="Times New Roman"/>
      <w:sz w:val="20"/>
      <w:szCs w:val="20"/>
    </w:rPr>
  </w:style>
  <w:style w:type="character" w:styleId="aff">
    <w:name w:val="endnote reference"/>
    <w:rsid w:val="00CF1D34"/>
    <w:rPr>
      <w:vertAlign w:val="superscript"/>
    </w:rPr>
  </w:style>
  <w:style w:type="paragraph" w:customStyle="1" w:styleId="aff0">
    <w:name w:val="Знак Знак Знак Знак"/>
    <w:basedOn w:val="a"/>
    <w:uiPriority w:val="99"/>
    <w:rsid w:val="00CF1D34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CF1D34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1">
    <w:name w:val="Гипертекстовая ссылка"/>
    <w:uiPriority w:val="99"/>
    <w:rsid w:val="00CF1D34"/>
    <w:rPr>
      <w:color w:val="106BBE"/>
    </w:rPr>
  </w:style>
  <w:style w:type="character" w:styleId="aff2">
    <w:name w:val="line number"/>
    <w:rsid w:val="00045215"/>
  </w:style>
  <w:style w:type="paragraph" w:customStyle="1" w:styleId="15">
    <w:name w:val="Абзац списка1"/>
    <w:basedOn w:val="a"/>
    <w:rsid w:val="0080328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Title">
    <w:name w:val="Title!Название НПА"/>
    <w:basedOn w:val="a"/>
    <w:rsid w:val="009459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styleId="aff3">
    <w:name w:val="Normal Indent"/>
    <w:basedOn w:val="a"/>
    <w:link w:val="aff4"/>
    <w:rsid w:val="004419D0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4">
    <w:name w:val="Обычный отступ Знак"/>
    <w:basedOn w:val="a0"/>
    <w:link w:val="aff3"/>
    <w:rsid w:val="004419D0"/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Табличный_боковик_11"/>
    <w:link w:val="111"/>
    <w:qFormat/>
    <w:rsid w:val="004419D0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1">
    <w:name w:val="Табличный_боковик_11 Знак"/>
    <w:link w:val="110"/>
    <w:rsid w:val="004419D0"/>
    <w:rPr>
      <w:rFonts w:ascii="Times New Roman" w:eastAsia="Times New Roman" w:hAnsi="Times New Roman" w:cs="Times New Roman"/>
      <w:szCs w:val="24"/>
    </w:rPr>
  </w:style>
  <w:style w:type="character" w:customStyle="1" w:styleId="ab">
    <w:name w:val="Абзац списка Знак"/>
    <w:link w:val="aa"/>
    <w:uiPriority w:val="34"/>
    <w:locked/>
    <w:rsid w:val="004419D0"/>
  </w:style>
  <w:style w:type="paragraph" w:customStyle="1" w:styleId="msonospacing0">
    <w:name w:val="msonospacing"/>
    <w:basedOn w:val="a"/>
    <w:rsid w:val="007449C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ff5">
    <w:name w:val="Strong"/>
    <w:qFormat/>
    <w:rsid w:val="007449CB"/>
    <w:rPr>
      <w:b/>
      <w:bCs/>
    </w:rPr>
  </w:style>
  <w:style w:type="character" w:customStyle="1" w:styleId="ConsPlusNormal0">
    <w:name w:val="ConsPlusNormal Знак"/>
    <w:link w:val="ConsPlusNormal"/>
    <w:locked/>
    <w:rsid w:val="007449CB"/>
    <w:rPr>
      <w:rFonts w:ascii="Calibri" w:eastAsia="Times New Roman" w:hAnsi="Calibri" w:cs="Calibri"/>
      <w:szCs w:val="20"/>
    </w:rPr>
  </w:style>
  <w:style w:type="character" w:customStyle="1" w:styleId="16">
    <w:name w:val="Гиперссылка1"/>
    <w:basedOn w:val="a0"/>
    <w:rsid w:val="007449CB"/>
  </w:style>
  <w:style w:type="paragraph" w:customStyle="1" w:styleId="s1">
    <w:name w:val="s_1"/>
    <w:basedOn w:val="a"/>
    <w:rsid w:val="00744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">
    <w:name w:val="Без интервала3"/>
    <w:rsid w:val="0005543A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paragraph" w:customStyle="1" w:styleId="aff6">
    <w:name w:val="Заголовок к тексту"/>
    <w:basedOn w:val="a"/>
    <w:next w:val="af8"/>
    <w:rsid w:val="00551942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7">
    <w:name w:val="Обычный (веб) Знак"/>
    <w:link w:val="af6"/>
    <w:uiPriority w:val="99"/>
    <w:locked/>
    <w:rsid w:val="005D5240"/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5D52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rsid w:val="001B18F7"/>
    <w:rPr>
      <w:rFonts w:ascii="Times New Roman" w:hAnsi="Times New Roman"/>
      <w:sz w:val="26"/>
    </w:rPr>
  </w:style>
  <w:style w:type="paragraph" w:customStyle="1" w:styleId="headertexttopleveltextcentertext">
    <w:name w:val="headertext topleveltext centertext"/>
    <w:basedOn w:val="a"/>
    <w:rsid w:val="005C6CD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4B74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">
    <w:name w:val="Без интервала4"/>
    <w:basedOn w:val="a"/>
    <w:rsid w:val="004B74A6"/>
    <w:pPr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aff7">
    <w:name w:val="Знак Знак Знак Знак Знак Знак Знак"/>
    <w:basedOn w:val="a"/>
    <w:uiPriority w:val="99"/>
    <w:rsid w:val="00C6641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2">
    <w:name w:val="Без интервала Знак"/>
    <w:link w:val="af1"/>
    <w:uiPriority w:val="1"/>
    <w:locked/>
    <w:rsid w:val="00C66412"/>
    <w:rPr>
      <w:rFonts w:ascii="Calibri" w:eastAsia="Times New Roman" w:hAnsi="Calibri" w:cs="Times New Roman"/>
      <w:lang w:eastAsia="en-US"/>
    </w:rPr>
  </w:style>
  <w:style w:type="paragraph" w:customStyle="1" w:styleId="17">
    <w:name w:val="Обычный1"/>
    <w:rsid w:val="00E332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p3">
    <w:name w:val="p3"/>
    <w:basedOn w:val="a"/>
    <w:rsid w:val="00A477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1"/>
    <w:basedOn w:val="a0"/>
    <w:rsid w:val="00A4770C"/>
  </w:style>
  <w:style w:type="table" w:customStyle="1" w:styleId="18">
    <w:name w:val="Сетка таблицы1"/>
    <w:basedOn w:val="a1"/>
    <w:next w:val="a9"/>
    <w:uiPriority w:val="59"/>
    <w:rsid w:val="002B4F2A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51">
    <w:name w:val="Без интервала5"/>
    <w:basedOn w:val="a"/>
    <w:rsid w:val="00D67026"/>
    <w:pPr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headertext">
    <w:name w:val="headertext"/>
    <w:basedOn w:val="a"/>
    <w:rsid w:val="00E37C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444CA9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character" w:customStyle="1" w:styleId="26">
    <w:name w:val="Основной текст (2)_"/>
    <w:link w:val="27"/>
    <w:rsid w:val="00444CA9"/>
    <w:rPr>
      <w:rFonts w:ascii="Bookman Old Style" w:eastAsia="Bookman Old Style" w:hAnsi="Bookman Old Style" w:cs="Bookman Old Style"/>
      <w:sz w:val="15"/>
      <w:szCs w:val="15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444CA9"/>
    <w:pPr>
      <w:widowControl w:val="0"/>
      <w:shd w:val="clear" w:color="auto" w:fill="FFFFFF"/>
      <w:spacing w:after="0" w:line="216" w:lineRule="exact"/>
      <w:jc w:val="right"/>
    </w:pPr>
    <w:rPr>
      <w:rFonts w:ascii="Bookman Old Style" w:eastAsia="Bookman Old Style" w:hAnsi="Bookman Old Style" w:cs="Bookman Old Style"/>
      <w:sz w:val="15"/>
      <w:szCs w:val="15"/>
    </w:rPr>
  </w:style>
  <w:style w:type="paragraph" w:customStyle="1" w:styleId="61">
    <w:name w:val="Без интервала6"/>
    <w:rsid w:val="005B759B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8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2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image" Target="media/image2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consultantplus://offline/ref=FF885A10E2B19CE194644743E15DBB9794E6D7DC8CBA72F9FD5E4426EDA7F4C68007AD34580A5FC0DBD854AB125BC1F52B29C317E6EA35D0f1C9D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F885A10E2B19CE194644743E15DBB9794E7D0DC87B072F9FD5E4426EDA7F4C68007AD315F0C58C98A8244AF5B0ECBEB2D36DC14F8E9f3CCD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yperlink" Target="http://www.cher.nso.ru" TargetMode="External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chernorechka-s@yandex.r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60E885-DD30-47A5-8601-7AA1BCFB3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931</TotalTime>
  <Pages>8</Pages>
  <Words>4338</Words>
  <Characters>24730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29010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43</cp:revision>
  <cp:lastPrinted>2020-05-20T06:56:00Z</cp:lastPrinted>
  <dcterms:created xsi:type="dcterms:W3CDTF">2020-06-19T02:52:00Z</dcterms:created>
  <dcterms:modified xsi:type="dcterms:W3CDTF">2021-03-15T08:04:00Z</dcterms:modified>
</cp:coreProperties>
</file>