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00EB" w:rsidRPr="006000EB" w:rsidRDefault="006000EB" w:rsidP="006000E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АДМИНИСТРАЦИЯ ЧЕРНОРЕЧЕНСКОГО СЕЛЬСОВЕТА</w:t>
      </w: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ИСКИТИМСКОГО РАЙОНА НОВОСИБИРСКОЙ ОБЛАСТИ</w:t>
      </w: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00EB" w:rsidRPr="006000EB" w:rsidRDefault="006000EB" w:rsidP="006000E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 О С Т А Н О В Л Е Н И Е</w:t>
      </w:r>
    </w:p>
    <w:p w:rsidR="006000EB" w:rsidRPr="006000EB" w:rsidRDefault="006000EB" w:rsidP="006000E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u w:val="single"/>
          <w:lang w:eastAsia="ru-RU"/>
        </w:rPr>
      </w:pPr>
      <w:r w:rsidRPr="006000EB">
        <w:rPr>
          <w:rFonts w:ascii="Times New Roman" w:eastAsia="Times New Roman" w:hAnsi="Times New Roman" w:cs="Times New Roman"/>
          <w:bCs/>
          <w:kern w:val="36"/>
          <w:sz w:val="28"/>
          <w:szCs w:val="28"/>
          <w:u w:val="single"/>
          <w:lang w:eastAsia="ru-RU"/>
        </w:rPr>
        <w:t>11.11.2022 № 190</w:t>
      </w:r>
    </w:p>
    <w:p w:rsidR="006000EB" w:rsidRPr="006000EB" w:rsidRDefault="006000EB" w:rsidP="006000E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  <w:r w:rsidRPr="006000EB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п. Чернореченский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000E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 утверждении муниципальной </w:t>
      </w:r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0E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программы </w:t>
      </w:r>
      <w:r w:rsidRPr="006000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«Молодежная политика </w:t>
      </w:r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0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оздоровление детей на территории </w:t>
      </w:r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00EB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Чернореченского сельсовета»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приведения муниципальной программы сельсовета в соответствии с действующими нормативными правовыми актами, Федеральным законом от 06.03.2003 №131-ФЗ «Об общих принципах организации местного самоуправления в Российской федерации», Бюджетным кодексом РФ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ПОСТАНОВЛЯЮ: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6000EB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Утвердить</w:t>
      </w:r>
      <w:r w:rsidRPr="006000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000E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муниципальную программу «Молодежная политика и оздоровление детей на территории Чернореченского сельсовета»</w:t>
      </w:r>
      <w:r w:rsidRPr="006000EB">
        <w:rPr>
          <w:rFonts w:ascii="Times New Roman" w:eastAsia="Calibri" w:hAnsi="Times New Roman" w:cs="Times New Roman"/>
          <w:sz w:val="28"/>
          <w:szCs w:val="28"/>
        </w:rPr>
        <w:t xml:space="preserve"> (далее – Программа). </w:t>
      </w:r>
    </w:p>
    <w:p w:rsidR="006000EB" w:rsidRPr="006000EB" w:rsidRDefault="006000EB" w:rsidP="006000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6000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 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Чернореченского сельсовета от 11.11.2022 № 175 «Об утверждении муниципальной программы «Основные направления развития молодежной политики в муниципальном образовании Чернореченского сельсовета» считать утратившим силу.</w:t>
      </w:r>
    </w:p>
    <w:p w:rsidR="006000EB" w:rsidRPr="006000EB" w:rsidRDefault="006000EB" w:rsidP="006000EB">
      <w:pPr>
        <w:tabs>
          <w:tab w:val="center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</w:t>
      </w:r>
      <w:r w:rsidRPr="006000EB">
        <w:rPr>
          <w:rFonts w:ascii="Times New Roman" w:eastAsia="Times New Roman" w:hAnsi="Times New Roman" w:cs="Times New Roman"/>
          <w:sz w:val="28"/>
          <w:szCs w:val="28"/>
        </w:rPr>
        <w:t>Установить, что в ходе реализации муниципальной программы «</w:t>
      </w:r>
      <w:r w:rsidRPr="006000E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Основные направления развития молодежной политики в муниципальном образовании Чернореченского сельсовета</w:t>
      </w:r>
      <w:r w:rsidRPr="006000EB">
        <w:rPr>
          <w:rFonts w:ascii="Times New Roman" w:eastAsia="Times New Roman" w:hAnsi="Times New Roman" w:cs="Times New Roman"/>
          <w:sz w:val="28"/>
          <w:szCs w:val="28"/>
        </w:rPr>
        <w:t>», мероприятия и объемы их финансирования подлежат ежегодной корректировке с учетом возможностей средств бюджета поселения.</w:t>
      </w:r>
    </w:p>
    <w:p w:rsidR="006000EB" w:rsidRPr="006000EB" w:rsidRDefault="006000EB" w:rsidP="006000E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Calibri" w:hAnsi="Times New Roman" w:cs="Times New Roman"/>
          <w:sz w:val="28"/>
          <w:szCs w:val="28"/>
          <w:lang w:eastAsia="ru-RU"/>
        </w:rPr>
        <w:t>4. Опубликовать настоящее постановление в газете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области.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5. Контроль за исполнением постановления оставляю за собой.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tabs>
          <w:tab w:val="center" w:pos="5102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tabs>
          <w:tab w:val="center" w:pos="5102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Чернореченского сельсовета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Л.Г. Соболева</w:t>
      </w: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6000EB" w:rsidRDefault="006000EB" w:rsidP="006000E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6000EB" w:rsidRDefault="006000EB" w:rsidP="006000E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Утверждена</w:t>
      </w:r>
      <w:r w:rsidRPr="006000E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 </w:t>
      </w: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Чернореченского сельсовета</w:t>
      </w: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11.11.2022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190</w:t>
      </w: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«Молодежная политика и оздоровление детей на территории Чернореченского сельсовета»</w:t>
      </w: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162"/>
        <w:gridCol w:w="6163"/>
      </w:tblGrid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программа «Молодежная политика и оздоровление детей на территории Чернореченского сельсовета», (далее – Программа)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Основание разработки  Программы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Распоряжение Правительства РФ от 18.12.2006 </w:t>
            </w:r>
            <w:proofErr w:type="gramStart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  №</w:t>
            </w:r>
            <w:proofErr w:type="gramEnd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1760-р «Об утверждении стратегии государственной молодежной политики в Российской Федерации»;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Pr="006000EB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Федеральный закон от 06.10.2003 г. №131-</w:t>
            </w:r>
            <w:r w:rsidRPr="006000E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ФЗ «Об общих принципах организации местного самоуправления в Российской Федерации»; 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- Федеральный закон от 24.07.1998г.№124-ФЗ «Об основных гарантиях прав ребенка в РФ» (с изменениями);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Устав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сельсовета Искитимского района Новосибирской области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Заказчики Программы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сельсовета Искитимского района Новосибирской области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Основные           </w:t>
            </w:r>
          </w:p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разработчики       </w:t>
            </w:r>
          </w:p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сельсовета Искитимского района Новосибирской области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</w:t>
            </w:r>
          </w:p>
        </w:tc>
        <w:tc>
          <w:tcPr>
            <w:tcW w:w="6358" w:type="dxa"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Организация и осуществление мероприятий по работе с детьми и молодежью на территории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Задачи </w:t>
            </w:r>
          </w:p>
        </w:tc>
        <w:tc>
          <w:tcPr>
            <w:tcW w:w="6358" w:type="dxa"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>создание наиболее благоприятных условий для всестороннего развития молодежи на территории сельского поселения;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2.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повышение привлекательности 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как постоянного места проживания и деятельности молодежи;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3.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поддержка талантливой молодежи; 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4. правовое, культурное просвещение молодежи;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5. содействие охране и укреплению здоровья, повышение социальной престижности здорового образа жизни среди молодых граждан;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6. повышение эффективности работы по гражданско-патриотическому воспитанию молодежи, активной жизненной позиции, готовности к участию в общественно-политической жизни поселения.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Сроки и этапы реализации Программы </w:t>
            </w:r>
          </w:p>
        </w:tc>
        <w:tc>
          <w:tcPr>
            <w:tcW w:w="6358" w:type="dxa"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2022-2025 годы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исполнители и соисполнители Программы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администрация 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сельсовета,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МБУК «</w:t>
            </w:r>
            <w:proofErr w:type="spellStart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Чернореченское</w:t>
            </w:r>
            <w:proofErr w:type="spellEnd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досуговое объединение» 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Искитимского района Новосибирской области 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МКОУ СОШ п. Чернореченский, с. Старый Искитим</w:t>
            </w:r>
          </w:p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МКОУ ООШ п. </w:t>
            </w:r>
            <w:proofErr w:type="spellStart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Рощинский</w:t>
            </w:r>
            <w:proofErr w:type="spellEnd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п. </w:t>
            </w:r>
            <w:proofErr w:type="spellStart"/>
            <w:proofErr w:type="gramStart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Рябчинка</w:t>
            </w:r>
            <w:proofErr w:type="spellEnd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 п.</w:t>
            </w:r>
            <w:proofErr w:type="gramEnd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Александровский. </w:t>
            </w:r>
          </w:p>
        </w:tc>
      </w:tr>
      <w:tr w:rsidR="006000EB" w:rsidRPr="006000EB" w:rsidTr="00D959F1">
        <w:tc>
          <w:tcPr>
            <w:tcW w:w="3213" w:type="dxa"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Объем и источник финансирования</w:t>
            </w:r>
          </w:p>
        </w:tc>
        <w:tc>
          <w:tcPr>
            <w:tcW w:w="6358" w:type="dxa"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Программы –    320,0 </w:t>
            </w:r>
            <w:proofErr w:type="spellStart"/>
            <w:proofErr w:type="gramStart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  <w:proofErr w:type="gramEnd"/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том числе: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местного бюджета – 320,0 тыс. рублей:</w:t>
            </w: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по годам реализации: 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2022г- 80,0 </w:t>
            </w:r>
            <w:proofErr w:type="spellStart"/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тыс.руб</w:t>
            </w:r>
            <w:proofErr w:type="spellEnd"/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2023г- 80,0 тыс. руб.;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2024г- 80,0 тыс. руб.;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2025г- 80,0 тыс. руб.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Реализация настоящей программы позволит создать условий для активного участия молодежи в жизни сельского поселения </w:t>
            </w:r>
            <w:r w:rsidRPr="006000E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Чернореченского</w:t>
            </w: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сельсовета.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повысить уровень гражданского и патриотического воспитания;</w:t>
            </w:r>
          </w:p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-организовывать мероприятия, направленные на самореализацию молодежи.</w:t>
            </w:r>
          </w:p>
        </w:tc>
      </w:tr>
      <w:tr w:rsidR="006000EB" w:rsidRPr="006000EB" w:rsidTr="00D959F1">
        <w:tc>
          <w:tcPr>
            <w:tcW w:w="3213" w:type="dxa"/>
            <w:hideMark/>
          </w:tcPr>
          <w:p w:rsidR="006000EB" w:rsidRPr="006000EB" w:rsidRDefault="006000EB" w:rsidP="006000E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управления   Программой и контроль за ходом ее реализации</w:t>
            </w:r>
          </w:p>
        </w:tc>
        <w:tc>
          <w:tcPr>
            <w:tcW w:w="6358" w:type="dxa"/>
            <w:hideMark/>
          </w:tcPr>
          <w:p w:rsidR="006000EB" w:rsidRPr="006000EB" w:rsidRDefault="006000EB" w:rsidP="006000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000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Текущее управление и контроль за ходом реализации Программы осуществляется в Порядке, определенным постановлением администрации Чернореченского сельсовета от 28.10.2019 № 221.</w:t>
            </w:r>
          </w:p>
        </w:tc>
      </w:tr>
    </w:tbl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Муниципальная программа</w:t>
      </w:r>
    </w:p>
    <w:p w:rsidR="006000EB" w:rsidRPr="006000EB" w:rsidRDefault="006000EB" w:rsidP="006000EB">
      <w:pPr>
        <w:spacing w:after="0" w:line="240" w:lineRule="auto"/>
        <w:ind w:left="708" w:firstLine="7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«Молодежная политика и оздоровление детей на территории Чернореченского сельсовета»</w:t>
      </w:r>
    </w:p>
    <w:p w:rsidR="006000EB" w:rsidRPr="006000EB" w:rsidRDefault="006000EB" w:rsidP="006000E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1.ОБЩИЕ ПОЛОЖЕНИЯ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Молодежь – это социально-возрастная группа населения в возрасте 14 - 30 лет, которая находится в стадии своего социального становления и освоения социальных ролей.  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Субъектами реализации государственной молодежной политики в сельском поселении выступают администрация поселения, учреждения культуры, образования, работодатели, общественные объединения, другие юридические и физические лица, осуществляющие деятельность по созданию необходимых и достаточных условий для жизни молодежи, ее образования, воспитания и развития. В деятельности этих структур главное, основное внимание должно быть направлено на координацию деятельности и на взаимодействие с социальными, политическими, общественными образованиями по работе с молодежью. Разрозненность этих действий не позволяет в единстве и целенаправленно реализовывать государственную молодежную политику, направлять в единое русло усилия и возможности многочисленных структур, имеющих отношение к решению молодежных проблем.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Программой предполагается выполнение работ на сумму 480,0 тыс. рублей.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молодежь испытывает серьезные затруднения в адаптации к социально-экономическим реалиям, самореализации в общественной жизни, но в тоже время в молодежной среде появились новые тенденции в понимании роли социальной активности молодого человека и его места в будущей социальной среде. Молодежь стремится быть социально-активной, не всегда верно понимая свою роль в общественно-значимых процессах и мероприятиях.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сожалению, заложенные в бюджете средства, экономические и социальные программы сельского поселения, деятельность участников системы профилактики недостаточно учитывают специфическую социальную позицию молодого поколения в процессе общественного развития. В связи с этим необходимо усилить внимание к социальным проблемам молодежи, определению средств, форм, методов и критериев работы с молодым поколением на среднесрочную и долгосрочную перспективу.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и реализация программы «Основные направления развития молодежной политики в муниципальном образовании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2020-2024 годы», является важнейшей частью стратегии деятельности администрации сельского поселения в реализации молодежной политики. Данная программа направлена на создание правовых, экономических и организационных условий для развития личности, поддержки молодежных объединений, формирование у молодежи активной 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жизненной позиции, готовности к участию в общественно-политической жизни муниципального образования, профилактику здорового образа жизни. 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Программы позволит решить обозначенные проблемы и обеспечит эффективную реализацию молодежной политики в сельском поселении.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2.О</w:t>
      </w:r>
      <w:r w:rsidRPr="006000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СНОВНЫЕ ЦЕЛИ И ЗАДАЧИ ПРОГРАММЫ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целью настоящей программы является организация и осуществление мероприятий по работе с детьми и молодежью на территории сельского поселения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 Для достижения поставленных целей предусматривается решить следующие задачи: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наиболее благоприятных условий для всестороннего развития молодежи сельского поселения;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привлекательности сельского поселения 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как постоянного места проживания и деятельности молодежи;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поддержка талантливой молодежи;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охране и укреплению здоровья, повышение социальной престижности здорового образа жизни среди молодых граждан;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эффективности работы по гражданско-патриотическому воспитанию молодежи, активной жизненной позиции, готовности к участию в общественно-политической жизни поселения.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3.ОСНОВНЫЕ НАПРАВЛЕНИЯ И ФОРМЫ РЕАЛИЗАЦИИ МОЛОДЕЖНОЙ ПОЛИТИКИ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3.1. Занятость молодежи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 привлечение молодежи к участию в социально значимых проектах, решению социальных проблем;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социально значимых акций, тематических культурно-массовых, спортивных мероприятий для молодежи сельского поселения направленных на реализацию приоритетных направлений развития молодежной политики;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летней трудовой занятости подростков и молодежи;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взаимодействие с молодежью соседних районов и регионов.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3.2. Развитие гражданственности и патриотизма.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патриотического, исторического, этнокультурного характера;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по повышению грамотности и электоральной активности, и гражданской ответственности молодежи;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волонтёрского движения.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6000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.3. Профилактика асоциального поведения и правонарушений в молодежной среде.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своевременное выявление несовершеннолетних, находящихся в социально опасном положении;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необходимой социально-психолого-педагогической поддержки указанной категории молодежи;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создание и реализация системы мероприятий, способствующих формированию здорового образа жизни в молодежной среде;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3.4. Профилактика употребления </w:t>
      </w:r>
      <w:proofErr w:type="spellStart"/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психоактивных</w:t>
      </w:r>
      <w:proofErr w:type="spellEnd"/>
      <w:r w:rsidRPr="006000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веществ (ПАВ) в подростковой и молодежной среде.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профилактика употребления </w:t>
      </w:r>
      <w:proofErr w:type="spellStart"/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психоактивных</w:t>
      </w:r>
      <w:proofErr w:type="spellEnd"/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 (ПАВ) в молодежной среде непосредственно по месту жительства;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молодежных акций антинаркотической направленности;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психолого-педагогической компетенции взрослых (педагогов, социальных работников, родителей и других лиц, работающих с молодежью)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4.СРОКИ И ЭТАПЫ РЕАЛИЗАЦИИ ПРОГРАММЫ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реализуется в 2022-2025 годах.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реализации будет разработана нормативная правовая база осуществления работы с молодежью в соответствии с направлениями Программы, сформирована система эффективного взаимодействия муниципальных и общественных структур, осуществляющих работу с молодежью. 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реализации также будут освоены основные объемы работ, проведена промежуточная экспертиза результатов реализации Программы, осуществлено распространение полученных результатов. 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обобщения полученных результатов выстраивается стратегия развития государственной поддержки молодежи в муниципальном образовании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района Новосибирской области на последующий период.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5.ОБЪЕМЫ И ИСТОЧНИКИ ФИНАНСИРОВАНИЯ ПРОГРАММЫ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практической реализации Программы разработан перечень мероприятий, предусматривающий финансирование из местного бюджета.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Общий объем финансирования Программы – 320,0 </w:t>
      </w:r>
      <w:proofErr w:type="spellStart"/>
      <w:proofErr w:type="gramStart"/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тыс.рублей</w:t>
      </w:r>
      <w:proofErr w:type="spellEnd"/>
      <w:proofErr w:type="gramEnd"/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средства местного бюджета – 320,0 тыс. рублей: по годам реализации: 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2021г- 80,0 </w:t>
      </w:r>
      <w:proofErr w:type="spellStart"/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2022г- 80,0 тыс. руб.;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2023г- 80,0 тыс. руб.;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2024г- 80,0 тыс. руб.</w:t>
      </w:r>
    </w:p>
    <w:p w:rsidR="006000EB" w:rsidRPr="006000EB" w:rsidRDefault="006000EB" w:rsidP="006000E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6.МЕХАНИЗМ РЕАЛИЗАЦИИ ПРОГРАММЫ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Программы осуществляется на основе межведомственного взаимодействия исполнителей и соисполнителей программных мероприятий. При этом задачей администрации 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является организационное, информационное методическое и финансовое обеспечение реализации программных мероприятий.</w:t>
      </w: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7.ОРГАНИЗАЦИЯ УПРАВЛЕНИЯ ПРОГРАММОЙ И КОНТРОЛЬ ЗА ХОДОМ ЕЕ РЕАЛИЗАЦИИ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Реализация Программы предусматривает координацию деятельности всех заинтересованных служб, общественных объединений. Администрация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осуществляет управление Программой, в Порядке, определенным постановлением администрации Чернореченского сельсовета от 28.10.2019 № 221.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 реализации Программы в соответствующем году должен содержать: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общий объем фактически произведенных расходов, всего и в том числе по источникам финансирования;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перечень завершенных в течение года мероприятий по целевой программе;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перечень не завершенных в течение года мероприятий целевой программы и процент их незавершенности; 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анализ причин несвоевременного завершения программных мероприятий;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районной целевой программы.</w:t>
      </w: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8.ОЖИДАЕМЫЕ РЕЗУЛЬТАТЫ И ОЦЕНКА ЭФФЕКТИВНОСТИ</w:t>
      </w:r>
    </w:p>
    <w:p w:rsidR="006000EB" w:rsidRPr="006000EB" w:rsidRDefault="006000EB" w:rsidP="006000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ПРОГРАММЫ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настоящей программы позволит: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-создать условия для активного участия молодежи в жизни сельского поселения </w:t>
      </w:r>
      <w:r w:rsidRPr="0060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Чернореченского</w:t>
      </w: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-повысить уровень гражданского и патриотического воспитания;</w:t>
      </w:r>
    </w:p>
    <w:p w:rsidR="006000EB" w:rsidRPr="006000EB" w:rsidRDefault="006000EB" w:rsidP="006000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00EB">
        <w:rPr>
          <w:rFonts w:ascii="Times New Roman" w:eastAsia="Times New Roman" w:hAnsi="Times New Roman" w:cs="Times New Roman"/>
          <w:sz w:val="28"/>
          <w:szCs w:val="28"/>
          <w:lang w:eastAsia="ru-RU"/>
        </w:rPr>
        <w:t>-организовать мероприятия, направленные на самореализацию молодежи.</w:t>
      </w: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000EB" w:rsidRPr="006000EB" w:rsidRDefault="006000EB" w:rsidP="006000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7CFD" w:rsidRDefault="00587CFD"/>
    <w:sectPr w:rsidR="00587C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525"/>
    <w:rsid w:val="00440525"/>
    <w:rsid w:val="00587CFD"/>
    <w:rsid w:val="00600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DB3BF"/>
  <w15:chartTrackingRefBased/>
  <w15:docId w15:val="{3EB07E7B-8468-46B9-956F-144C0D3B9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1892</Words>
  <Characters>10786</Characters>
  <Application>Microsoft Office Word</Application>
  <DocSecurity>0</DocSecurity>
  <Lines>89</Lines>
  <Paragraphs>25</Paragraphs>
  <ScaleCrop>false</ScaleCrop>
  <Company/>
  <LinksUpToDate>false</LinksUpToDate>
  <CharactersWithSpaces>12653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2022-11-11T02:36:00Z</dcterms:created>
  <dcterms:modified xsi:type="dcterms:W3CDTF">2022-11-11T02:38:00Z</dcterms:modified>
</cp:coreProperties>
</file>